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5" w:rsidRPr="00F26C15" w:rsidRDefault="00A56F03" w:rsidP="00A56F03">
      <w:pPr>
        <w:jc w:val="center"/>
        <w:rPr>
          <w:rFonts w:ascii="Comic Sans MS" w:hAnsi="Comic Sans MS"/>
          <w:b/>
          <w:sz w:val="28"/>
          <w:u w:val="single"/>
        </w:rPr>
      </w:pPr>
      <w:r w:rsidRPr="00F26C15">
        <w:rPr>
          <w:rFonts w:ascii="Comic Sans MS" w:hAnsi="Comic Sans MS"/>
          <w:b/>
          <w:sz w:val="28"/>
          <w:u w:val="single"/>
        </w:rPr>
        <w:t>What We Are Learning This Half Term</w:t>
      </w:r>
      <w:r w:rsidR="00F26C15" w:rsidRPr="00F26C15">
        <w:rPr>
          <w:rFonts w:ascii="Comic Sans MS" w:hAnsi="Comic Sans MS"/>
          <w:b/>
          <w:sz w:val="28"/>
          <w:u w:val="single"/>
        </w:rPr>
        <w:t xml:space="preserve"> </w:t>
      </w:r>
    </w:p>
    <w:p w:rsidR="007357F7" w:rsidRDefault="007357F7" w:rsidP="00A56F0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Autumn 1</w:t>
      </w:r>
    </w:p>
    <w:p w:rsidR="00A56F03" w:rsidRPr="00F26C15" w:rsidRDefault="00BC3892" w:rsidP="00A56F0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ASD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 w:rsidRPr="00A56F03">
              <w:rPr>
                <w:rFonts w:ascii="Comic Sans MS" w:hAnsi="Comic Sans MS"/>
                <w:b/>
                <w:sz w:val="36"/>
              </w:rPr>
              <w:t>Maths</w:t>
            </w:r>
          </w:p>
        </w:tc>
        <w:tc>
          <w:tcPr>
            <w:tcW w:w="5873" w:type="dxa"/>
          </w:tcPr>
          <w:p w:rsidR="007357F7" w:rsidRPr="00BC3892" w:rsidRDefault="007357F7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Number</w:t>
            </w:r>
          </w:p>
          <w:p w:rsidR="007357F7" w:rsidRPr="00F26C15" w:rsidRDefault="007357F7" w:rsidP="00053BE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Pupils are developing their number skills through lots of fun practical activities. We are working on ordering numbers, place value, counting, adding and subtracting.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 w:rsidRPr="00A56F03">
              <w:rPr>
                <w:rFonts w:ascii="Comic Sans MS" w:hAnsi="Comic Sans MS"/>
                <w:b/>
                <w:sz w:val="36"/>
              </w:rPr>
              <w:t>English</w:t>
            </w:r>
          </w:p>
        </w:tc>
        <w:tc>
          <w:tcPr>
            <w:tcW w:w="5873" w:type="dxa"/>
          </w:tcPr>
          <w:p w:rsidR="007357F7" w:rsidRPr="00BC3892" w:rsidRDefault="007357F7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Lion, the Witch and the Wardrobe</w:t>
            </w:r>
          </w:p>
          <w:p w:rsidR="007357F7" w:rsidRPr="00F26C15" w:rsidRDefault="007357F7" w:rsidP="004938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Pupils </w:t>
            </w:r>
            <w:r w:rsidR="004938F9">
              <w:rPr>
                <w:rFonts w:ascii="Comic Sans MS" w:hAnsi="Comic Sans MS"/>
                <w:sz w:val="28"/>
              </w:rPr>
              <w:t>are</w:t>
            </w:r>
            <w:r>
              <w:rPr>
                <w:rFonts w:ascii="Comic Sans MS" w:hAnsi="Comic Sans MS"/>
                <w:sz w:val="28"/>
              </w:rPr>
              <w:t xml:space="preserve"> reading The Lion, the Witch and the Wardrobe. They will be studying all or parts of the story and developing their reading and writing skills through lots of activities.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Life Skills</w:t>
            </w:r>
          </w:p>
        </w:tc>
        <w:tc>
          <w:tcPr>
            <w:tcW w:w="5873" w:type="dxa"/>
          </w:tcPr>
          <w:p w:rsidR="004938F9" w:rsidRDefault="004938F9" w:rsidP="00053BEE">
            <w:pPr>
              <w:rPr>
                <w:rFonts w:ascii="Comic Sans MS" w:hAnsi="Comic Sans MS"/>
                <w:b/>
                <w:sz w:val="28"/>
              </w:rPr>
            </w:pPr>
            <w:r w:rsidRPr="004938F9">
              <w:rPr>
                <w:rFonts w:ascii="Comic Sans MS" w:hAnsi="Comic Sans MS"/>
                <w:b/>
                <w:sz w:val="28"/>
              </w:rPr>
              <w:t>Personal and social development</w:t>
            </w:r>
          </w:p>
          <w:p w:rsidR="004938F9" w:rsidRPr="004938F9" w:rsidRDefault="004938F9" w:rsidP="004938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Pupils are developing their</w:t>
            </w:r>
            <w:r w:rsidR="007357F7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understanding of personal hygiene and their feelings and relationships with others.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Theme</w:t>
            </w:r>
          </w:p>
        </w:tc>
        <w:tc>
          <w:tcPr>
            <w:tcW w:w="5873" w:type="dxa"/>
          </w:tcPr>
          <w:p w:rsidR="007357F7" w:rsidRPr="00BC3892" w:rsidRDefault="004938F9" w:rsidP="00053BE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War and Peace</w:t>
            </w:r>
          </w:p>
          <w:p w:rsidR="007357F7" w:rsidRPr="00F26C15" w:rsidRDefault="007357F7" w:rsidP="004938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theme for the Autumn term is </w:t>
            </w:r>
            <w:r w:rsidR="004938F9">
              <w:rPr>
                <w:rFonts w:ascii="Comic Sans MS" w:hAnsi="Comic Sans MS"/>
                <w:sz w:val="28"/>
              </w:rPr>
              <w:t>War and Peace</w:t>
            </w:r>
            <w:r>
              <w:rPr>
                <w:rFonts w:ascii="Comic Sans MS" w:hAnsi="Comic Sans MS"/>
                <w:sz w:val="28"/>
              </w:rPr>
              <w:t>. Pupils will be working on a range of</w:t>
            </w:r>
            <w:r w:rsidRPr="004938F9">
              <w:rPr>
                <w:rFonts w:ascii="Comic Sans MS" w:hAnsi="Comic Sans MS"/>
                <w:sz w:val="28"/>
              </w:rPr>
              <w:t xml:space="preserve"> individual targets through </w:t>
            </w:r>
            <w:r w:rsidR="004938F9">
              <w:rPr>
                <w:rFonts w:ascii="Comic Sans MS" w:hAnsi="Comic Sans MS"/>
                <w:sz w:val="28"/>
              </w:rPr>
              <w:t xml:space="preserve">themed activities. They will be learning about the first and second world war and developing their understanding of peace and positive relationships. </w:t>
            </w:r>
            <w:r w:rsidRPr="004938F9">
              <w:rPr>
                <w:rFonts w:ascii="Comic Sans MS" w:hAnsi="Comic Sans MS"/>
                <w:sz w:val="28"/>
              </w:rPr>
              <w:t>These activities will cover all areas of the curriculum.</w:t>
            </w:r>
            <w:r>
              <w:rPr>
                <w:rFonts w:ascii="Comic Sans MS" w:hAnsi="Comic Sans MS"/>
                <w:sz w:val="28"/>
              </w:rPr>
              <w:t xml:space="preserve">  </w:t>
            </w:r>
          </w:p>
        </w:tc>
      </w:tr>
      <w:tr w:rsidR="007357F7" w:rsidRPr="00F26C15" w:rsidTr="00053BEE">
        <w:tc>
          <w:tcPr>
            <w:tcW w:w="3369" w:type="dxa"/>
          </w:tcPr>
          <w:p w:rsidR="007357F7" w:rsidRPr="00A56F03" w:rsidRDefault="007357F7" w:rsidP="00053BEE">
            <w:pPr>
              <w:rPr>
                <w:rFonts w:ascii="Comic Sans MS" w:hAnsi="Comic Sans MS"/>
                <w:b/>
                <w:sz w:val="36"/>
              </w:rPr>
            </w:pPr>
            <w:r w:rsidRPr="00A56F03">
              <w:rPr>
                <w:rFonts w:ascii="Comic Sans MS" w:hAnsi="Comic Sans MS"/>
                <w:b/>
                <w:sz w:val="36"/>
              </w:rPr>
              <w:t>PE</w:t>
            </w:r>
          </w:p>
        </w:tc>
        <w:tc>
          <w:tcPr>
            <w:tcW w:w="5873" w:type="dxa"/>
          </w:tcPr>
          <w:p w:rsidR="007357F7" w:rsidRPr="00BC3892" w:rsidRDefault="007357F7" w:rsidP="00053BEE">
            <w:pPr>
              <w:rPr>
                <w:rFonts w:ascii="Comic Sans MS" w:hAnsi="Comic Sans MS"/>
                <w:b/>
                <w:sz w:val="28"/>
              </w:rPr>
            </w:pPr>
            <w:r w:rsidRPr="00BC3892">
              <w:rPr>
                <w:rFonts w:ascii="Comic Sans MS" w:hAnsi="Comic Sans MS"/>
                <w:b/>
                <w:sz w:val="28"/>
              </w:rPr>
              <w:t xml:space="preserve">Fitness </w:t>
            </w:r>
          </w:p>
          <w:p w:rsidR="007357F7" w:rsidRPr="00F26C15" w:rsidRDefault="004938F9" w:rsidP="00053BEE">
            <w:pPr>
              <w:rPr>
                <w:rFonts w:ascii="Comic Sans MS" w:hAnsi="Comic Sans MS"/>
                <w:sz w:val="28"/>
              </w:rPr>
            </w:pPr>
            <w:r w:rsidRPr="004938F9">
              <w:rPr>
                <w:rFonts w:ascii="Comic Sans MS" w:hAnsi="Comic Sans MS"/>
                <w:sz w:val="28"/>
              </w:rPr>
              <w:t>Developing pupil’s fitness, life skills, independence skills &amp; healthy lifestyle knowledge through sports activities.</w:t>
            </w:r>
            <w:bookmarkStart w:id="0" w:name="_GoBack"/>
            <w:bookmarkEnd w:id="0"/>
          </w:p>
        </w:tc>
      </w:tr>
    </w:tbl>
    <w:p w:rsidR="00A56F03" w:rsidRPr="00A56F03" w:rsidRDefault="00A56F03" w:rsidP="00A56F03">
      <w:pPr>
        <w:jc w:val="center"/>
        <w:rPr>
          <w:rFonts w:ascii="Comic Sans MS" w:hAnsi="Comic Sans MS"/>
          <w:b/>
          <w:sz w:val="36"/>
          <w:u w:val="single"/>
        </w:rPr>
      </w:pPr>
    </w:p>
    <w:sectPr w:rsidR="00A56F03" w:rsidRPr="00A56F03" w:rsidSect="004D68A6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3"/>
    <w:rsid w:val="0038286A"/>
    <w:rsid w:val="004938F9"/>
    <w:rsid w:val="004D68A6"/>
    <w:rsid w:val="007357F7"/>
    <w:rsid w:val="009D71F7"/>
    <w:rsid w:val="00A56F03"/>
    <w:rsid w:val="00BC3892"/>
    <w:rsid w:val="00F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2404-3AAE-4F1B-B70B-0004708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6</cp:revision>
  <dcterms:created xsi:type="dcterms:W3CDTF">2017-11-01T07:39:00Z</dcterms:created>
  <dcterms:modified xsi:type="dcterms:W3CDTF">2019-07-18T08:34:00Z</dcterms:modified>
</cp:coreProperties>
</file>