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6558" w:rsidP="24986762" w:rsidRDefault="009D71E8" w14:paraId="2A7D54B1" w14:textId="02D50BC6">
      <w:pPr>
        <w:pStyle w:val="Heading1"/>
        <w:jc w:val="left"/>
      </w:pPr>
      <w:bookmarkStart w:name="_Toc400361362" w:id="0"/>
      <w:bookmarkStart w:name="_Toc443397153" w:id="1"/>
      <w:bookmarkStart w:name="_Toc357771638" w:id="2"/>
      <w:bookmarkStart w:name="_Toc346793416" w:id="3"/>
      <w:bookmarkStart w:name="_Toc328122777" w:id="4"/>
      <w:r w:rsidR="009D71E8">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1C0AE2">
        <w:rPr/>
        <w:t xml:space="preserve"> </w:t>
      </w:r>
      <w:r w:rsidR="000B5F05">
        <w:rPr/>
        <w:t xml:space="preserve">                            </w:t>
      </w:r>
      <w:r w:rsidR="00A334B6">
        <w:rPr/>
        <w:t>North Ridge High School</w:t>
      </w:r>
    </w:p>
    <w:p w:rsidR="00E66558" w:rsidP="00612C97" w:rsidRDefault="009D71E8" w14:paraId="2A7D54B2" w14:textId="350E9ABC">
      <w:pPr>
        <w:rPr>
          <w:b/>
        </w:rPr>
      </w:pPr>
      <w:r>
        <w:t xml:space="preserve">This statement details our school’s use of pupil premium (and recovery premium) funding to help improve the attainment of our disadvantaged pupils. </w:t>
      </w:r>
    </w:p>
    <w:p w:rsidR="00E66558" w:rsidP="00612C97" w:rsidRDefault="009D71E8" w14:paraId="2A7D54B3" w14:textId="0AE6300F">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rsidR="00E66558" w:rsidP="00EC466E"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24986762"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4B6" w14:textId="77777777">
            <w:pPr>
              <w:pStyle w:val="TableHeader"/>
              <w:jc w:val="left"/>
            </w:pPr>
            <w:r>
              <w:t>Data</w:t>
            </w:r>
          </w:p>
        </w:tc>
      </w:tr>
      <w:tr w:rsidR="00E66558" w:rsidTr="24986762"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41D17809" w14:paraId="2A7D54BC" w14:textId="2F28B99A">
            <w:pPr>
              <w:pStyle w:val="TableRow"/>
              <w:rPr>
                <w:color w:val="auto"/>
              </w:rPr>
            </w:pPr>
            <w:r w:rsidRPr="24986762" w:rsidR="41D17809">
              <w:rPr>
                <w:color w:val="auto"/>
              </w:rPr>
              <w:t>20</w:t>
            </w:r>
            <w:r w:rsidRPr="24986762" w:rsidR="649EB388">
              <w:rPr>
                <w:color w:val="auto"/>
              </w:rPr>
              <w:t>8</w:t>
            </w:r>
          </w:p>
        </w:tc>
      </w:tr>
      <w:tr w:rsidR="00E66558" w:rsidTr="24986762"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BE" w14:textId="2739ED93">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9E70F0" w14:paraId="2A7D54BF" w14:textId="645BAE16">
            <w:pPr>
              <w:pStyle w:val="TableRow"/>
              <w:rPr>
                <w:color w:val="auto"/>
              </w:rPr>
            </w:pPr>
            <w:r w:rsidRPr="24986762" w:rsidR="216B60F6">
              <w:rPr>
                <w:color w:val="auto"/>
              </w:rPr>
              <w:t>98</w:t>
            </w:r>
            <w:r w:rsidRPr="24986762" w:rsidR="009E70F0">
              <w:rPr>
                <w:color w:val="auto"/>
              </w:rPr>
              <w:t xml:space="preserve"> pupils</w:t>
            </w:r>
            <w:r w:rsidRPr="24986762" w:rsidR="00314BC2">
              <w:rPr>
                <w:color w:val="auto"/>
              </w:rPr>
              <w:t xml:space="preserve"> =</w:t>
            </w:r>
            <w:r w:rsidRPr="24986762" w:rsidR="6211C695">
              <w:rPr>
                <w:color w:val="auto"/>
              </w:rPr>
              <w:t xml:space="preserve"> 47%</w:t>
            </w:r>
          </w:p>
        </w:tc>
      </w:tr>
      <w:tr w:rsidR="00E66558" w:rsidTr="24986762"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C1" w14:textId="77777777">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A76599" w:rsidP="00EC466E" w:rsidRDefault="00F70C92" w14:paraId="4850B689" w14:textId="01BC7F6F">
            <w:pPr>
              <w:pStyle w:val="TableRow"/>
              <w:rPr>
                <w:color w:val="auto"/>
              </w:rPr>
            </w:pPr>
            <w:r w:rsidRPr="24986762" w:rsidR="00F70C92">
              <w:rPr>
                <w:color w:val="auto"/>
              </w:rPr>
              <w:t>202</w:t>
            </w:r>
            <w:r w:rsidRPr="24986762" w:rsidR="777A97E7">
              <w:rPr>
                <w:color w:val="auto"/>
              </w:rPr>
              <w:t>4</w:t>
            </w:r>
            <w:r w:rsidRPr="24986762" w:rsidR="00651823">
              <w:rPr>
                <w:color w:val="auto"/>
              </w:rPr>
              <w:t>/202</w:t>
            </w:r>
            <w:r w:rsidRPr="24986762" w:rsidR="0542405D">
              <w:rPr>
                <w:color w:val="auto"/>
              </w:rPr>
              <w:t>5</w:t>
            </w:r>
            <w:r w:rsidRPr="24986762" w:rsidR="00750A8A">
              <w:rPr>
                <w:color w:val="auto"/>
              </w:rPr>
              <w:t>-202</w:t>
            </w:r>
            <w:r w:rsidRPr="24986762" w:rsidR="7E6F515B">
              <w:rPr>
                <w:color w:val="auto"/>
              </w:rPr>
              <w:t>6</w:t>
            </w:r>
            <w:r w:rsidRPr="24986762" w:rsidR="00750A8A">
              <w:rPr>
                <w:color w:val="auto"/>
              </w:rPr>
              <w:t>/202</w:t>
            </w:r>
            <w:r w:rsidRPr="24986762" w:rsidR="1377417D">
              <w:rPr>
                <w:color w:val="auto"/>
              </w:rPr>
              <w:t>7</w:t>
            </w:r>
          </w:p>
          <w:p w:rsidRPr="004C6177" w:rsidR="00E66558" w:rsidP="00EC466E" w:rsidRDefault="00E66558" w14:paraId="2A7D54C2" w14:textId="18C41F34">
            <w:pPr>
              <w:pStyle w:val="TableRow"/>
              <w:rPr>
                <w:color w:val="auto"/>
              </w:rPr>
            </w:pPr>
          </w:p>
        </w:tc>
      </w:tr>
      <w:tr w:rsidR="00E66558" w:rsidTr="24986762"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336476" w14:paraId="2A7D54C5" w14:textId="1BD915E4">
            <w:pPr>
              <w:pStyle w:val="TableRow"/>
              <w:rPr>
                <w:color w:val="auto"/>
              </w:rPr>
            </w:pPr>
            <w:r w:rsidRPr="24986762" w:rsidR="01D34E0E">
              <w:rPr>
                <w:color w:val="auto"/>
              </w:rPr>
              <w:t>Dec</w:t>
            </w:r>
            <w:r w:rsidRPr="24986762" w:rsidR="00336476">
              <w:rPr>
                <w:color w:val="auto"/>
              </w:rPr>
              <w:t>em</w:t>
            </w:r>
            <w:r w:rsidRPr="24986762" w:rsidR="00DA7C9C">
              <w:rPr>
                <w:color w:val="auto"/>
              </w:rPr>
              <w:t>ber</w:t>
            </w:r>
            <w:r w:rsidRPr="24986762" w:rsidR="00DA7C9C">
              <w:rPr>
                <w:color w:val="auto"/>
              </w:rPr>
              <w:t xml:space="preserve"> 202</w:t>
            </w:r>
            <w:r w:rsidRPr="24986762" w:rsidR="44FAC972">
              <w:rPr>
                <w:color w:val="auto"/>
              </w:rPr>
              <w:t>5</w:t>
            </w:r>
          </w:p>
        </w:tc>
      </w:tr>
      <w:tr w:rsidR="00E66558" w:rsidTr="24986762"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870A09" w14:paraId="2A7D54C8" w14:textId="46081B33">
            <w:pPr>
              <w:pStyle w:val="TableRow"/>
              <w:rPr>
                <w:color w:val="auto"/>
              </w:rPr>
            </w:pPr>
            <w:r w:rsidRPr="24986762" w:rsidR="711AF0BE">
              <w:rPr>
                <w:color w:val="auto"/>
              </w:rPr>
              <w:t>Autumn term</w:t>
            </w:r>
            <w:r w:rsidRPr="24986762" w:rsidR="00870A09">
              <w:rPr>
                <w:color w:val="auto"/>
              </w:rPr>
              <w:t xml:space="preserve"> </w:t>
            </w:r>
            <w:r w:rsidRPr="24986762" w:rsidR="00DA7C9C">
              <w:rPr>
                <w:color w:val="auto"/>
              </w:rPr>
              <w:t>202</w:t>
            </w:r>
            <w:r w:rsidRPr="24986762" w:rsidR="308F7FCE">
              <w:rPr>
                <w:color w:val="auto"/>
              </w:rPr>
              <w:t>6</w:t>
            </w:r>
          </w:p>
        </w:tc>
      </w:tr>
      <w:tr w:rsidR="00E66558" w:rsidTr="24986762"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EE062C" w14:paraId="2A7D54CB" w14:textId="7BF2CB15">
            <w:pPr>
              <w:pStyle w:val="TableRow"/>
              <w:ind w:left="32"/>
              <w:rPr>
                <w:color w:val="auto"/>
              </w:rPr>
            </w:pPr>
            <w:r>
              <w:rPr>
                <w:i/>
                <w:iCs/>
                <w:color w:val="auto"/>
              </w:rPr>
              <w:t>Shauna Johnson</w:t>
            </w:r>
            <w:r w:rsidRPr="004C6177" w:rsidR="000340BF">
              <w:rPr>
                <w:color w:val="auto"/>
              </w:rPr>
              <w:t xml:space="preserve">, </w:t>
            </w:r>
            <w:r w:rsidRPr="004C6177" w:rsidR="00C65E30">
              <w:rPr>
                <w:color w:val="auto"/>
              </w:rPr>
              <w:t>Headteacher</w:t>
            </w:r>
          </w:p>
        </w:tc>
      </w:tr>
      <w:tr w:rsidR="00E66558" w:rsidTr="24986762"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327C7" w:rsidP="00EC466E" w:rsidRDefault="00BE17EE" w14:paraId="5A62E945" w14:textId="77777777">
            <w:pPr>
              <w:pStyle w:val="TableRow"/>
              <w:ind w:left="173" w:hanging="141"/>
              <w:rPr>
                <w:i/>
                <w:iCs/>
                <w:color w:val="auto"/>
              </w:rPr>
            </w:pPr>
            <w:r w:rsidRPr="00E327C7">
              <w:rPr>
                <w:i/>
                <w:iCs/>
                <w:color w:val="auto"/>
              </w:rPr>
              <w:t>Shauna Johnson</w:t>
            </w:r>
            <w:r w:rsidRPr="00E327C7" w:rsidR="00A2506D">
              <w:rPr>
                <w:i/>
                <w:iCs/>
                <w:color w:val="auto"/>
              </w:rPr>
              <w:t>,</w:t>
            </w:r>
          </w:p>
          <w:p w:rsidRPr="00E327C7" w:rsidR="00E66558" w:rsidP="00EC466E" w:rsidRDefault="001C50AB" w14:paraId="2A7D54CE" w14:textId="5BF17D5B">
            <w:pPr>
              <w:pStyle w:val="TableRow"/>
              <w:ind w:left="173" w:hanging="141"/>
              <w:rPr>
                <w:color w:val="auto"/>
              </w:rPr>
            </w:pPr>
            <w:r w:rsidRPr="00E327C7">
              <w:rPr>
                <w:color w:val="auto"/>
              </w:rPr>
              <w:t>Headteacher</w:t>
            </w:r>
          </w:p>
        </w:tc>
      </w:tr>
    </w:tbl>
    <w:bookmarkEnd w:id="2"/>
    <w:bookmarkEnd w:id="3"/>
    <w:bookmarkEnd w:id="4"/>
    <w:p w:rsidR="24986762" w:rsidRDefault="24986762" w14:paraId="2DF59EF3" w14:textId="7F67F18B"/>
    <w:p w:rsidRPr="00612C97" w:rsidR="00E66558" w:rsidP="00612C97" w:rsidRDefault="009D71E8" w14:paraId="2A7D54D3" w14:textId="7777777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24986762"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P="00EC466E"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P="00EC466E" w:rsidRDefault="009D71E8" w14:paraId="2A7D54D5" w14:textId="77777777">
            <w:pPr>
              <w:pStyle w:val="TableRow"/>
            </w:pPr>
            <w:r>
              <w:rPr>
                <w:b/>
              </w:rPr>
              <w:t>Amount</w:t>
            </w:r>
          </w:p>
        </w:tc>
      </w:tr>
      <w:tr w:rsidR="00E66558" w:rsidTr="24986762"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EC466E"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9D71E8" w14:paraId="2A7D54D8" w14:textId="4740AC30">
            <w:pPr>
              <w:pStyle w:val="TableRow"/>
            </w:pPr>
            <w:r w:rsidRPr="24986762" w:rsidR="1AD5364A">
              <w:rPr>
                <w:noProof w:val="0"/>
                <w:lang w:val="en-GB"/>
              </w:rPr>
              <w:t>£89,250</w:t>
            </w:r>
          </w:p>
        </w:tc>
      </w:tr>
      <w:tr w:rsidR="00E66558" w:rsidTr="24986762"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EC466E" w:rsidRDefault="009D71E8" w14:paraId="2A7D54DA" w14:textId="77777777">
            <w:pPr>
              <w:pStyle w:val="TableRow"/>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9D71E8" w14:paraId="2A7D54DB" w14:textId="01C18160">
            <w:pPr>
              <w:pStyle w:val="TableRow"/>
              <w:rPr>
                <w:color w:val="auto"/>
              </w:rPr>
            </w:pPr>
            <w:r w:rsidRPr="004C6177">
              <w:rPr>
                <w:color w:val="auto"/>
              </w:rPr>
              <w:t>£</w:t>
            </w:r>
            <w:r w:rsidR="00136066">
              <w:rPr>
                <w:color w:val="auto"/>
              </w:rPr>
              <w:t>0</w:t>
            </w:r>
          </w:p>
        </w:tc>
      </w:tr>
      <w:tr w:rsidR="00E66558" w:rsidTr="24986762"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EC466E" w:rsidRDefault="009D71E8" w14:paraId="2A7D54DD" w14:textId="62F50195">
            <w:pPr>
              <w:pStyle w:val="TableRow"/>
            </w:pPr>
            <w:r>
              <w:t xml:space="preserve">Pupil premium </w:t>
            </w:r>
            <w:r w:rsidR="00297E08">
              <w:t xml:space="preserve">(and </w:t>
            </w:r>
            <w:r w:rsidR="00A13527">
              <w:t xml:space="preserve">recovery premium) </w:t>
            </w:r>
            <w:r>
              <w:t>funding carried forward from previous years</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9D71E8" w14:paraId="2A7D54DE" w14:textId="6E503462">
            <w:pPr>
              <w:pStyle w:val="TableRow"/>
              <w:rPr>
                <w:color w:val="auto"/>
              </w:rPr>
            </w:pPr>
            <w:r w:rsidRPr="004C6177">
              <w:rPr>
                <w:color w:val="auto"/>
              </w:rPr>
              <w:t>£</w:t>
            </w:r>
            <w:r w:rsidRPr="004C6177" w:rsidR="001F5C57">
              <w:rPr>
                <w:color w:val="auto"/>
              </w:rPr>
              <w:t>0</w:t>
            </w:r>
          </w:p>
        </w:tc>
      </w:tr>
      <w:tr w:rsidR="00E66558" w:rsidTr="24986762"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C466E" w:rsidRDefault="009D71E8" w14:paraId="2A7D54E0" w14:textId="77777777">
            <w:pPr>
              <w:pStyle w:val="TableRow"/>
              <w:rPr>
                <w:b/>
              </w:rPr>
            </w:pPr>
            <w:r>
              <w:rPr>
                <w:b/>
              </w:rPr>
              <w:t>Total budget for this academic year</w:t>
            </w:r>
          </w:p>
          <w:p w:rsidR="00E66558" w:rsidP="00EC466E" w:rsidRDefault="00E66558" w14:paraId="2A7D54E1" w14:textId="02D827EE">
            <w:pPr>
              <w:pStyle w:val="TableRow"/>
            </w:pP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9D71E8" w14:paraId="2A7D54E2" w14:textId="22B90A49">
            <w:pPr>
              <w:pStyle w:val="TableRow"/>
            </w:pPr>
            <w:r w:rsidRPr="24986762" w:rsidR="11B6BA6E">
              <w:rPr>
                <w:noProof w:val="0"/>
                <w:lang w:val="en-GB"/>
              </w:rPr>
              <w:t>£89,250</w:t>
            </w:r>
          </w:p>
        </w:tc>
      </w:tr>
    </w:tbl>
    <w:p w:rsidR="00E66558" w:rsidP="00EC466E" w:rsidRDefault="009D71E8" w14:paraId="2A7D54E4" w14:textId="77777777">
      <w:pPr>
        <w:pStyle w:val="Heading1"/>
      </w:pPr>
      <w:r>
        <w:lastRenderedPageBreak/>
        <w:t>Part A: Pupil premium strategy plan</w:t>
      </w:r>
    </w:p>
    <w:p w:rsidR="00E66558" w:rsidP="00EC466E"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510D41" w:rsidP="00EC466E" w:rsidRDefault="004E385F" w14:paraId="5007B7C4" w14:textId="4FED56EB">
            <w:pPr>
              <w:spacing w:before="120" w:after="60"/>
              <w:rPr>
                <w:color w:val="auto"/>
              </w:rPr>
            </w:pPr>
            <w:r w:rsidRPr="004C6177">
              <w:rPr>
                <w:rFonts w:cs="Arial"/>
                <w:iCs/>
                <w:color w:val="auto"/>
              </w:rPr>
              <w:t xml:space="preserve">Our aim is to use pupil premium funding to help us achieve and sustain </w:t>
            </w:r>
            <w:r w:rsidRPr="004C6177" w:rsidR="00B72544">
              <w:rPr>
                <w:rFonts w:cs="Arial"/>
                <w:iCs/>
                <w:color w:val="auto"/>
              </w:rPr>
              <w:t>positive outcomes</w:t>
            </w:r>
            <w:r w:rsidRPr="004C6177">
              <w:rPr>
                <w:rFonts w:cs="Arial"/>
                <w:iCs/>
                <w:color w:val="auto"/>
              </w:rPr>
              <w:t xml:space="preserve"> for </w:t>
            </w:r>
            <w:r w:rsidRPr="004C6177" w:rsidR="00D51578">
              <w:rPr>
                <w:rFonts w:cs="Arial"/>
                <w:iCs/>
                <w:color w:val="auto"/>
              </w:rPr>
              <w:t xml:space="preserve">our </w:t>
            </w:r>
            <w:r w:rsidRPr="004C6177">
              <w:rPr>
                <w:rFonts w:cs="Arial"/>
                <w:iCs/>
                <w:color w:val="auto"/>
              </w:rPr>
              <w:t>disadvantaged pupils</w:t>
            </w:r>
            <w:r w:rsidRPr="004C6177" w:rsidR="00B72544">
              <w:rPr>
                <w:rFonts w:cs="Arial"/>
                <w:iCs/>
                <w:color w:val="auto"/>
              </w:rPr>
              <w:t>.</w:t>
            </w:r>
            <w:r w:rsidRPr="004C6177" w:rsidR="009308AB">
              <w:rPr>
                <w:rFonts w:cs="Arial"/>
                <w:iCs/>
                <w:color w:val="auto"/>
              </w:rPr>
              <w:t xml:space="preserve"> </w:t>
            </w:r>
            <w:r w:rsidRPr="004C6177" w:rsidR="00510D41">
              <w:rPr>
                <w:color w:val="auto"/>
              </w:rPr>
              <w:t>Whilst socio</w:t>
            </w:r>
            <w:r w:rsidRPr="004C6177" w:rsidR="00B72FA7">
              <w:rPr>
                <w:color w:val="auto"/>
              </w:rPr>
              <w:t>-</w:t>
            </w:r>
            <w:r w:rsidRPr="004C6177" w:rsidR="00510D41">
              <w:rPr>
                <w:color w:val="auto"/>
              </w:rPr>
              <w:t xml:space="preserve">economic disadvantage is not always the primary challenge our </w:t>
            </w:r>
            <w:r w:rsidRPr="004C6177" w:rsidR="006750CD">
              <w:rPr>
                <w:color w:val="auto"/>
              </w:rPr>
              <w:t>pupils</w:t>
            </w:r>
            <w:r w:rsidRPr="004C6177" w:rsidR="00510D41">
              <w:rPr>
                <w:color w:val="auto"/>
              </w:rPr>
              <w:t xml:space="preserve"> face, we do see a variance in outcomes for disadvantaged pupils across </w:t>
            </w:r>
            <w:r w:rsidRPr="004C6177" w:rsidR="00766AC5">
              <w:rPr>
                <w:color w:val="auto"/>
              </w:rPr>
              <w:t xml:space="preserve">the </w:t>
            </w:r>
            <w:r w:rsidRPr="004C6177" w:rsidR="00510D41">
              <w:rPr>
                <w:color w:val="auto"/>
              </w:rPr>
              <w:t>school when compared to their peers (and those who join us at similar starting points), particularly in terms of</w:t>
            </w:r>
            <w:r w:rsidRPr="004C6177" w:rsidR="00A70DD9">
              <w:rPr>
                <w:color w:val="auto"/>
              </w:rPr>
              <w:t>:</w:t>
            </w:r>
          </w:p>
          <w:p w:rsidRPr="004C6177" w:rsidR="00510D41" w:rsidP="00EC466E" w:rsidRDefault="00510D41" w14:paraId="5321B9D0" w14:textId="77777777">
            <w:pPr>
              <w:pStyle w:val="ListParagraph"/>
              <w:numPr>
                <w:ilvl w:val="0"/>
                <w:numId w:val="16"/>
              </w:numPr>
              <w:spacing w:after="0"/>
              <w:textAlignment w:val="baseline"/>
              <w:rPr>
                <w:color w:val="auto"/>
              </w:rPr>
            </w:pPr>
            <w:r w:rsidRPr="004C6177">
              <w:rPr>
                <w:color w:val="auto"/>
              </w:rPr>
              <w:t>Academic attainment</w:t>
            </w:r>
          </w:p>
          <w:p w:rsidRPr="004C6177" w:rsidR="00510D41" w:rsidP="00EC466E" w:rsidRDefault="00510D41" w14:paraId="4FE231B6" w14:textId="14A7F4AE">
            <w:pPr>
              <w:pStyle w:val="ListParagraph"/>
              <w:numPr>
                <w:ilvl w:val="0"/>
                <w:numId w:val="16"/>
              </w:numPr>
              <w:spacing w:after="0"/>
              <w:textAlignment w:val="baseline"/>
              <w:rPr>
                <w:color w:val="auto"/>
              </w:rPr>
            </w:pPr>
            <w:r w:rsidRPr="004C6177">
              <w:rPr>
                <w:color w:val="auto"/>
              </w:rPr>
              <w:t xml:space="preserve">Progression to </w:t>
            </w:r>
            <w:r w:rsidRPr="004C6177" w:rsidR="005A1160">
              <w:rPr>
                <w:color w:val="auto"/>
              </w:rPr>
              <w:t xml:space="preserve">further and </w:t>
            </w:r>
            <w:r w:rsidRPr="004C6177">
              <w:rPr>
                <w:color w:val="auto"/>
              </w:rPr>
              <w:t>higher education</w:t>
            </w:r>
          </w:p>
          <w:p w:rsidRPr="004C6177" w:rsidR="00510D41" w:rsidP="00EC466E" w:rsidRDefault="00510D41" w14:paraId="3399E218" w14:textId="77777777">
            <w:pPr>
              <w:pStyle w:val="ListParagraph"/>
              <w:numPr>
                <w:ilvl w:val="0"/>
                <w:numId w:val="16"/>
              </w:numPr>
              <w:spacing w:after="0"/>
              <w:textAlignment w:val="baseline"/>
              <w:rPr>
                <w:color w:val="auto"/>
              </w:rPr>
            </w:pPr>
            <w:r w:rsidRPr="004C6177">
              <w:rPr>
                <w:color w:val="auto"/>
              </w:rPr>
              <w:t>Employability</w:t>
            </w:r>
          </w:p>
          <w:p w:rsidRPr="004C6177" w:rsidR="005F0022" w:rsidP="00EC466E" w:rsidRDefault="00510D41" w14:paraId="7C5452DB" w14:textId="78E2DAFA">
            <w:pPr>
              <w:pStyle w:val="ListParagraph"/>
              <w:numPr>
                <w:ilvl w:val="0"/>
                <w:numId w:val="16"/>
              </w:numPr>
              <w:ind w:left="714" w:hanging="357"/>
              <w:contextualSpacing w:val="0"/>
              <w:textAlignment w:val="baseline"/>
              <w:rPr>
                <w:color w:val="auto"/>
              </w:rPr>
            </w:pPr>
            <w:r w:rsidRPr="004C6177">
              <w:rPr>
                <w:color w:val="auto"/>
              </w:rPr>
              <w:t>Social opportunities</w:t>
            </w:r>
          </w:p>
          <w:p w:rsidRPr="004C6177" w:rsidR="00A06969" w:rsidP="00EC466E" w:rsidRDefault="008C599C" w14:paraId="47DC5B11" w14:textId="17058C9E">
            <w:pPr>
              <w:spacing w:after="120"/>
              <w:rPr>
                <w:color w:val="auto"/>
              </w:rPr>
            </w:pPr>
            <w:r w:rsidRPr="004C6177">
              <w:rPr>
                <w:color w:val="auto"/>
              </w:rPr>
              <w:t>At the heart of our approach is h</w:t>
            </w:r>
            <w:r w:rsidRPr="004C6177" w:rsidR="00357E58">
              <w:rPr>
                <w:color w:val="auto"/>
              </w:rPr>
              <w:t>igh-quality teaching</w:t>
            </w:r>
            <w:r w:rsidRPr="004C6177" w:rsidR="00717BE2">
              <w:rPr>
                <w:color w:val="auto"/>
              </w:rPr>
              <w:t xml:space="preserve"> </w:t>
            </w:r>
            <w:r w:rsidRPr="004C6177" w:rsidR="00984A5B">
              <w:rPr>
                <w:color w:val="auto"/>
              </w:rPr>
              <w:t xml:space="preserve">focussed on </w:t>
            </w:r>
            <w:r w:rsidRPr="004C6177" w:rsidR="009651C5">
              <w:rPr>
                <w:color w:val="auto"/>
              </w:rPr>
              <w:t xml:space="preserve">areas </w:t>
            </w:r>
            <w:r w:rsidR="00E77546">
              <w:rPr>
                <w:color w:val="auto"/>
              </w:rPr>
              <w:t>where</w:t>
            </w:r>
            <w:r w:rsidRPr="004C6177" w:rsidR="0033609E">
              <w:rPr>
                <w:color w:val="auto"/>
              </w:rPr>
              <w:t xml:space="preserve"> </w:t>
            </w:r>
            <w:r w:rsidRPr="004C6177" w:rsidR="009651C5">
              <w:rPr>
                <w:color w:val="auto"/>
              </w:rPr>
              <w:t xml:space="preserve">disadvantaged pupils </w:t>
            </w:r>
            <w:r w:rsidRPr="004C6177" w:rsidR="00AD074D">
              <w:rPr>
                <w:color w:val="auto"/>
              </w:rPr>
              <w:t xml:space="preserve">require it </w:t>
            </w:r>
            <w:r w:rsidRPr="004C6177" w:rsidR="009651C5">
              <w:rPr>
                <w:color w:val="auto"/>
              </w:rPr>
              <w:t>most</w:t>
            </w:r>
            <w:r w:rsidRPr="004C6177" w:rsidR="00BA29B2">
              <w:rPr>
                <w:color w:val="auto"/>
              </w:rPr>
              <w:t>,</w:t>
            </w:r>
            <w:r w:rsidRPr="004C6177" w:rsidR="009651C5">
              <w:rPr>
                <w:color w:val="auto"/>
              </w:rPr>
              <w:t xml:space="preserve"> targeted </w:t>
            </w:r>
            <w:r w:rsidRPr="004C6177" w:rsidR="008656D2">
              <w:rPr>
                <w:color w:val="auto"/>
              </w:rPr>
              <w:t>support</w:t>
            </w:r>
            <w:r w:rsidRPr="004C6177" w:rsidR="00717BE2">
              <w:rPr>
                <w:color w:val="auto"/>
              </w:rPr>
              <w:t xml:space="preserve"> based on </w:t>
            </w:r>
            <w:r w:rsidRPr="004C6177" w:rsidR="00996F91">
              <w:rPr>
                <w:color w:val="auto"/>
              </w:rPr>
              <w:t xml:space="preserve">robust </w:t>
            </w:r>
            <w:r w:rsidRPr="004C6177" w:rsidR="00717BE2">
              <w:rPr>
                <w:color w:val="auto"/>
              </w:rPr>
              <w:t>diagnostic assessment</w:t>
            </w:r>
            <w:r w:rsidRPr="004C6177" w:rsidR="000409FB">
              <w:rPr>
                <w:color w:val="auto"/>
              </w:rPr>
              <w:t xml:space="preserve"> </w:t>
            </w:r>
            <w:r w:rsidRPr="004C6177" w:rsidR="008656D2">
              <w:rPr>
                <w:color w:val="auto"/>
              </w:rPr>
              <w:t>of need</w:t>
            </w:r>
            <w:r w:rsidRPr="004C6177" w:rsidR="00BA29B2">
              <w:rPr>
                <w:color w:val="auto"/>
              </w:rPr>
              <w:t>, and helping</w:t>
            </w:r>
            <w:r w:rsidRPr="004C6177" w:rsidR="009F3268">
              <w:rPr>
                <w:color w:val="auto"/>
              </w:rPr>
              <w:t xml:space="preserve"> pupils </w:t>
            </w:r>
            <w:r w:rsidRPr="004C6177" w:rsidR="00E35B0F">
              <w:rPr>
                <w:color w:val="auto"/>
              </w:rPr>
              <w:t>to</w:t>
            </w:r>
            <w:r w:rsidRPr="004C6177" w:rsidR="009F3268">
              <w:rPr>
                <w:color w:val="auto"/>
              </w:rPr>
              <w:t xml:space="preserve"> </w:t>
            </w:r>
            <w:r w:rsidRPr="004C6177" w:rsidR="00734EBB">
              <w:rPr>
                <w:color w:val="auto"/>
              </w:rPr>
              <w:t xml:space="preserve">access </w:t>
            </w:r>
            <w:r w:rsidRPr="004C6177" w:rsidR="00730E14">
              <w:rPr>
                <w:color w:val="auto"/>
              </w:rPr>
              <w:t>a</w:t>
            </w:r>
            <w:r w:rsidRPr="004C6177" w:rsidR="00510D41">
              <w:rPr>
                <w:color w:val="auto"/>
              </w:rPr>
              <w:t xml:space="preserve"> </w:t>
            </w:r>
            <w:r w:rsidRPr="004C6177" w:rsidR="007157BF">
              <w:rPr>
                <w:color w:val="auto"/>
              </w:rPr>
              <w:t>broad and balanced</w:t>
            </w:r>
            <w:r w:rsidRPr="004C6177" w:rsidR="00510D41">
              <w:rPr>
                <w:color w:val="auto"/>
              </w:rPr>
              <w:t xml:space="preserve"> curriculum.</w:t>
            </w:r>
            <w:r w:rsidRPr="004C6177" w:rsidR="00480E5E">
              <w:rPr>
                <w:color w:val="auto"/>
              </w:rPr>
              <w:t xml:space="preserve"> </w:t>
            </w:r>
          </w:p>
          <w:p w:rsidRPr="004C6177" w:rsidR="007266A0" w:rsidP="00EC466E" w:rsidRDefault="00C241D5" w14:paraId="7EA35EBF" w14:textId="6480D5F5">
            <w:pPr>
              <w:spacing w:after="120"/>
              <w:rPr>
                <w:iCs/>
                <w:color w:val="auto"/>
                <w:lang w:val="en-US"/>
              </w:rPr>
            </w:pPr>
            <w:r w:rsidRPr="004C6177">
              <w:rPr>
                <w:rFonts w:cs="Arial"/>
                <w:iCs/>
                <w:color w:val="auto"/>
                <w:lang w:val="en-US"/>
              </w:rPr>
              <w:t xml:space="preserve">Although our strategy is focused on </w:t>
            </w:r>
            <w:r w:rsidRPr="004C6177" w:rsidR="00324206">
              <w:rPr>
                <w:rFonts w:cs="Arial"/>
                <w:iCs/>
                <w:color w:val="auto"/>
                <w:lang w:val="en-US"/>
              </w:rPr>
              <w:t xml:space="preserve">the needs of </w:t>
            </w:r>
            <w:r w:rsidRPr="004C6177">
              <w:rPr>
                <w:rFonts w:cs="Arial"/>
                <w:iCs/>
                <w:color w:val="auto"/>
                <w:lang w:val="en-US"/>
              </w:rPr>
              <w:t>disadvantaged pupil</w:t>
            </w:r>
            <w:r w:rsidRPr="004C6177" w:rsidR="007367D0">
              <w:rPr>
                <w:rFonts w:cs="Arial"/>
                <w:iCs/>
                <w:color w:val="auto"/>
                <w:lang w:val="en-US"/>
              </w:rPr>
              <w:t>s,</w:t>
            </w:r>
            <w:r w:rsidRPr="004C6177">
              <w:rPr>
                <w:rFonts w:cs="Arial"/>
                <w:iCs/>
                <w:color w:val="auto"/>
                <w:lang w:val="en-US"/>
              </w:rPr>
              <w:t xml:space="preserve"> </w:t>
            </w:r>
            <w:r w:rsidRPr="004C6177" w:rsidR="00B05A7C">
              <w:rPr>
                <w:rFonts w:cs="Arial"/>
                <w:iCs/>
                <w:color w:val="auto"/>
                <w:lang w:val="en-US"/>
              </w:rPr>
              <w:t>it</w:t>
            </w:r>
            <w:r w:rsidRPr="004C6177" w:rsidR="00324206">
              <w:rPr>
                <w:rFonts w:cs="Arial"/>
                <w:iCs/>
                <w:color w:val="auto"/>
                <w:lang w:val="en-US"/>
              </w:rPr>
              <w:t xml:space="preserve"> </w:t>
            </w:r>
            <w:r w:rsidRPr="004C6177">
              <w:rPr>
                <w:rFonts w:cs="Arial"/>
                <w:iCs/>
                <w:color w:val="auto"/>
                <w:lang w:val="en-US"/>
              </w:rPr>
              <w:t xml:space="preserve">will benefit all pupils in our school where </w:t>
            </w:r>
            <w:r w:rsidRPr="004C6177" w:rsidR="001D5188">
              <w:rPr>
                <w:rFonts w:cs="Arial"/>
                <w:iCs/>
                <w:color w:val="auto"/>
                <w:lang w:val="en-US"/>
              </w:rPr>
              <w:t>funding</w:t>
            </w:r>
            <w:r w:rsidRPr="004C6177">
              <w:rPr>
                <w:rFonts w:cs="Arial"/>
                <w:iCs/>
                <w:color w:val="auto"/>
                <w:lang w:val="en-US"/>
              </w:rPr>
              <w:t xml:space="preserve"> is spent on </w:t>
            </w:r>
            <w:r w:rsidRPr="004C6177" w:rsidR="00B05A7C">
              <w:rPr>
                <w:rFonts w:cs="Arial"/>
                <w:iCs/>
                <w:color w:val="auto"/>
                <w:lang w:val="en-US"/>
              </w:rPr>
              <w:t>whole-school approaches,</w:t>
            </w:r>
            <w:r w:rsidRPr="004C6177">
              <w:rPr>
                <w:rFonts w:cs="Arial"/>
                <w:iCs/>
                <w:color w:val="auto"/>
                <w:lang w:val="en-US"/>
              </w:rPr>
              <w:t xml:space="preserve"> such as</w:t>
            </w:r>
            <w:r w:rsidRPr="004C6177" w:rsidR="00730E14">
              <w:rPr>
                <w:rFonts w:cs="Arial"/>
                <w:iCs/>
                <w:color w:val="auto"/>
                <w:lang w:val="en-US"/>
              </w:rPr>
              <w:t xml:space="preserve"> </w:t>
            </w:r>
            <w:r w:rsidRPr="004C6177" w:rsidR="005477C2">
              <w:rPr>
                <w:rFonts w:cs="Arial"/>
                <w:iCs/>
                <w:color w:val="auto"/>
                <w:lang w:val="en-US"/>
              </w:rPr>
              <w:t>high-quality</w:t>
            </w:r>
            <w:r w:rsidRPr="004C6177">
              <w:rPr>
                <w:rFonts w:cs="Arial"/>
                <w:iCs/>
                <w:color w:val="auto"/>
                <w:lang w:val="en-US"/>
              </w:rPr>
              <w:t xml:space="preserve"> teaching. </w:t>
            </w:r>
            <w:r w:rsidRPr="004C6177">
              <w:rPr>
                <w:iCs/>
                <w:color w:val="auto"/>
                <w:lang w:val="en-US"/>
              </w:rPr>
              <w:t>Implicit in the intended outcomes detailed below, is the intention that</w:t>
            </w:r>
            <w:r w:rsidRPr="004C6177" w:rsidR="00706D94">
              <w:rPr>
                <w:iCs/>
                <w:color w:val="auto"/>
                <w:lang w:val="en-US"/>
              </w:rPr>
              <w:t xml:space="preserve"> outcomes for</w:t>
            </w:r>
            <w:r w:rsidRPr="004C6177">
              <w:rPr>
                <w:iCs/>
                <w:color w:val="auto"/>
                <w:lang w:val="en-US"/>
              </w:rPr>
              <w:t xml:space="preserve"> non-disadvantaged pupils</w:t>
            </w:r>
            <w:r w:rsidRPr="004C6177" w:rsidR="00706D94">
              <w:rPr>
                <w:iCs/>
                <w:color w:val="auto"/>
                <w:lang w:val="en-US"/>
              </w:rPr>
              <w:t xml:space="preserve"> will be </w:t>
            </w:r>
            <w:r w:rsidRPr="004C6177">
              <w:rPr>
                <w:iCs/>
                <w:color w:val="auto"/>
                <w:lang w:val="en-US"/>
              </w:rPr>
              <w:t xml:space="preserve">improved alongside progress for their disadvantaged peers. </w:t>
            </w:r>
          </w:p>
          <w:p w:rsidRPr="004C6177" w:rsidR="008D173A" w:rsidP="00EC466E" w:rsidRDefault="008D173A" w14:paraId="3C7D069C" w14:textId="16E7A8A6">
            <w:pPr>
              <w:spacing w:after="120"/>
              <w:rPr>
                <w:color w:val="auto"/>
              </w:rPr>
            </w:pPr>
            <w:r w:rsidRPr="004C6177">
              <w:rPr>
                <w:color w:val="auto"/>
              </w:rPr>
              <w:t xml:space="preserve">We will also provide disadvantaged pupils with support to develop independent life and social skills and continue to ensure that high-quality work experience, careers guidance and further and higher education guidance is available to all. </w:t>
            </w:r>
          </w:p>
          <w:p w:rsidRPr="00851030" w:rsidR="00B72A26" w:rsidP="00EC466E" w:rsidRDefault="00510D41" w14:paraId="2A7D54E9" w14:textId="7DA5DADD">
            <w:pPr>
              <w:spacing w:after="120"/>
              <w:rPr>
                <w:color w:val="0070C0"/>
              </w:rPr>
            </w:pPr>
            <w:r w:rsidRPr="004C6177">
              <w:rPr>
                <w:color w:val="auto"/>
              </w:rPr>
              <w:t xml:space="preserve">Our strategy will be driven by the needs </w:t>
            </w:r>
            <w:r w:rsidRPr="004C6177" w:rsidR="008929B1">
              <w:rPr>
                <w:color w:val="auto"/>
              </w:rPr>
              <w:t xml:space="preserve">and strengths </w:t>
            </w:r>
            <w:r w:rsidRPr="004C6177" w:rsidR="00EA389A">
              <w:rPr>
                <w:color w:val="auto"/>
              </w:rPr>
              <w:t>of</w:t>
            </w:r>
            <w:r w:rsidRPr="004C6177">
              <w:rPr>
                <w:color w:val="auto"/>
              </w:rPr>
              <w:t xml:space="preserve"> </w:t>
            </w:r>
            <w:r w:rsidRPr="004C6177" w:rsidR="000F7B22">
              <w:rPr>
                <w:color w:val="auto"/>
              </w:rPr>
              <w:t>each young person</w:t>
            </w:r>
            <w:r w:rsidRPr="004C6177">
              <w:rPr>
                <w:color w:val="auto"/>
              </w:rPr>
              <w:t xml:space="preserve">, based on formal and informal assessments, not assumptions or labels. </w:t>
            </w:r>
            <w:r w:rsidRPr="004C6177" w:rsidR="009B6EA8">
              <w:rPr>
                <w:color w:val="auto"/>
              </w:rPr>
              <w:t xml:space="preserve">This will </w:t>
            </w:r>
            <w:r w:rsidRPr="004C6177" w:rsidR="00C356AD">
              <w:rPr>
                <w:color w:val="auto"/>
              </w:rPr>
              <w:t xml:space="preserve">help us </w:t>
            </w:r>
            <w:r w:rsidRPr="004C6177" w:rsidR="009B6EA8">
              <w:rPr>
                <w:color w:val="auto"/>
              </w:rPr>
              <w:t xml:space="preserve">to </w:t>
            </w:r>
            <w:r w:rsidRPr="004C6177" w:rsidR="00222D4E">
              <w:rPr>
                <w:color w:val="auto"/>
              </w:rPr>
              <w:t xml:space="preserve">ensure </w:t>
            </w:r>
            <w:r w:rsidRPr="004C6177" w:rsidR="009B6EA8">
              <w:rPr>
                <w:color w:val="auto"/>
              </w:rPr>
              <w:t xml:space="preserve">that </w:t>
            </w:r>
            <w:r w:rsidRPr="004C6177" w:rsidR="00222D4E">
              <w:rPr>
                <w:color w:val="auto"/>
              </w:rPr>
              <w:t xml:space="preserve">we </w:t>
            </w:r>
            <w:r w:rsidRPr="004C6177" w:rsidR="0057066B">
              <w:rPr>
                <w:color w:val="auto"/>
              </w:rPr>
              <w:t>offer them</w:t>
            </w:r>
            <w:r w:rsidRPr="004C6177" w:rsidR="00BA77E0">
              <w:rPr>
                <w:color w:val="auto"/>
              </w:rPr>
              <w:t xml:space="preserve"> </w:t>
            </w:r>
            <w:r w:rsidRPr="004C6177" w:rsidR="00264119">
              <w:rPr>
                <w:color w:val="auto"/>
              </w:rPr>
              <w:t>the</w:t>
            </w:r>
            <w:r w:rsidRPr="004C6177" w:rsidR="003F782F">
              <w:rPr>
                <w:color w:val="auto"/>
              </w:rPr>
              <w:t xml:space="preserve"> relevant skills and experience</w:t>
            </w:r>
            <w:r w:rsidRPr="004C6177" w:rsidR="00C9400E">
              <w:rPr>
                <w:color w:val="auto"/>
              </w:rPr>
              <w:t xml:space="preserve"> </w:t>
            </w:r>
            <w:r w:rsidRPr="004C6177" w:rsidR="00EA48D4">
              <w:rPr>
                <w:color w:val="auto"/>
              </w:rPr>
              <w:t xml:space="preserve">they </w:t>
            </w:r>
            <w:r w:rsidRPr="004C6177" w:rsidR="00C9400E">
              <w:rPr>
                <w:color w:val="auto"/>
              </w:rPr>
              <w:t xml:space="preserve">require </w:t>
            </w:r>
            <w:r w:rsidRPr="004C6177" w:rsidR="003F782F">
              <w:rPr>
                <w:color w:val="auto"/>
              </w:rPr>
              <w:t xml:space="preserve">to </w:t>
            </w:r>
            <w:r w:rsidRPr="004C6177" w:rsidR="00D27F1C">
              <w:rPr>
                <w:color w:val="auto"/>
              </w:rPr>
              <w:t>be</w:t>
            </w:r>
            <w:r w:rsidRPr="004C6177" w:rsidR="003F782F">
              <w:rPr>
                <w:color w:val="auto"/>
              </w:rPr>
              <w:t xml:space="preserve"> prepared for adulthood.</w:t>
            </w:r>
          </w:p>
        </w:tc>
      </w:tr>
    </w:tbl>
    <w:p w:rsidR="00E66558" w:rsidP="00EC466E" w:rsidRDefault="009D71E8" w14:paraId="2A7D54EB" w14:textId="15CEAFA4">
      <w:pPr>
        <w:pStyle w:val="Heading2"/>
        <w:spacing w:before="600"/>
      </w:pPr>
      <w:r>
        <w:t>Challenges</w:t>
      </w:r>
      <w:r w:rsidR="0084784E">
        <w:t>: Speci</w:t>
      </w:r>
      <w:r w:rsidR="00C10E51">
        <w:t>fic to the needs at North Ridge</w:t>
      </w:r>
    </w:p>
    <w:p w:rsidR="00E66558" w:rsidP="00612C97"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P="00EC466E" w:rsidRDefault="009D71E8" w14:paraId="2A7D54ED" w14:textId="77777777">
            <w:pPr>
              <w:pStyle w:val="TableHeader"/>
              <w:jc w:val="left"/>
            </w:pPr>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P="00EC466E" w:rsidRDefault="009D71E8" w14:paraId="2A7D54EE" w14:textId="77777777">
            <w:pPr>
              <w:pStyle w:val="TableHeader"/>
              <w:jc w:val="left"/>
            </w:pPr>
            <w:r>
              <w:t xml:space="preserve">Detail of challenge </w:t>
            </w:r>
          </w:p>
        </w:tc>
      </w:tr>
      <w:tr w:rsidRPr="006D61AE" w:rsidR="008F36B5" w:rsidTr="00F125B5" w14:paraId="6D3E6F41"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F36B5" w:rsidP="00EC466E" w:rsidRDefault="007125B3" w14:paraId="6040651B" w14:textId="499D4967">
            <w:pPr>
              <w:pStyle w:val="TableRow"/>
              <w:rPr>
                <w:sz w:val="22"/>
                <w:szCs w:val="22"/>
              </w:rPr>
            </w:pPr>
            <w:r>
              <w:rPr>
                <w:sz w:val="22"/>
                <w:szCs w:val="22"/>
              </w:rPr>
              <w:t>1</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8F36B5" w:rsidP="00EC466E" w:rsidRDefault="007B3559" w14:paraId="2173A99B" w14:textId="4B07F571">
            <w:pPr>
              <w:pStyle w:val="TableRowCentered"/>
              <w:spacing w:after="120"/>
              <w:jc w:val="left"/>
              <w:rPr>
                <w:iCs/>
                <w:color w:val="auto"/>
                <w:szCs w:val="24"/>
              </w:rPr>
            </w:pPr>
            <w:r w:rsidRPr="004B3204">
              <w:rPr>
                <w:color w:val="auto"/>
              </w:rPr>
              <w:t>National data</w:t>
            </w:r>
            <w:r w:rsidRPr="004B3204" w:rsidR="008F36B5">
              <w:rPr>
                <w:color w:val="auto"/>
              </w:rPr>
              <w:t xml:space="preserve"> show</w:t>
            </w:r>
            <w:r w:rsidRPr="004B3204">
              <w:rPr>
                <w:color w:val="auto"/>
              </w:rPr>
              <w:t>s</w:t>
            </w:r>
            <w:r w:rsidRPr="004B3204" w:rsidR="008F36B5">
              <w:rPr>
                <w:color w:val="auto"/>
              </w:rPr>
              <w:t xml:space="preserve"> that disadvantaged pupils generally make less progress from their starting points when entering</w:t>
            </w:r>
            <w:r w:rsidRPr="004B3204" w:rsidR="00E77546">
              <w:rPr>
                <w:color w:val="auto"/>
              </w:rPr>
              <w:t xml:space="preserve"> the</w:t>
            </w:r>
            <w:r w:rsidRPr="004B3204" w:rsidR="008F36B5">
              <w:rPr>
                <w:color w:val="auto"/>
              </w:rPr>
              <w:t xml:space="preserve"> school. </w:t>
            </w:r>
            <w:r w:rsidRPr="004B3204" w:rsidR="00D32087">
              <w:rPr>
                <w:color w:val="auto"/>
              </w:rPr>
              <w:t>However</w:t>
            </w:r>
            <w:r w:rsidRPr="004B3204" w:rsidR="008F36B5">
              <w:rPr>
                <w:color w:val="auto"/>
              </w:rPr>
              <w:t xml:space="preserve"> the types of barriers to learning and </w:t>
            </w:r>
            <w:r w:rsidRPr="004B3204" w:rsidR="00F2193F">
              <w:rPr>
                <w:color w:val="auto"/>
              </w:rPr>
              <w:t xml:space="preserve">the </w:t>
            </w:r>
            <w:r w:rsidRPr="004B3204" w:rsidR="008F36B5">
              <w:rPr>
                <w:color w:val="auto"/>
              </w:rPr>
              <w:t xml:space="preserve">difficulties disadvantaged pupils experience </w:t>
            </w:r>
            <w:r w:rsidRPr="004B3204" w:rsidR="00D32087">
              <w:rPr>
                <w:color w:val="auto"/>
              </w:rPr>
              <w:t>are different</w:t>
            </w:r>
            <w:r w:rsidRPr="004B3204" w:rsidR="00ED2814">
              <w:rPr>
                <w:color w:val="auto"/>
              </w:rPr>
              <w:t xml:space="preserve"> at North Ridge due to </w:t>
            </w:r>
            <w:r w:rsidRPr="004B3204" w:rsidR="00C91F5B">
              <w:rPr>
                <w:color w:val="auto"/>
              </w:rPr>
              <w:t>pupils having</w:t>
            </w:r>
            <w:r w:rsidRPr="004B3204" w:rsidR="00ED2814">
              <w:rPr>
                <w:color w:val="auto"/>
              </w:rPr>
              <w:t xml:space="preserve"> special </w:t>
            </w:r>
            <w:r w:rsidRPr="004B3204" w:rsidR="00ED2814">
              <w:rPr>
                <w:color w:val="auto"/>
              </w:rPr>
              <w:lastRenderedPageBreak/>
              <w:t>educational needs</w:t>
            </w:r>
            <w:r w:rsidRPr="004B3204" w:rsidR="00181C1D">
              <w:rPr>
                <w:color w:val="auto"/>
              </w:rPr>
              <w:t xml:space="preserve">. We understand that some </w:t>
            </w:r>
            <w:r w:rsidRPr="004B3204" w:rsidR="00C10E51">
              <w:rPr>
                <w:color w:val="auto"/>
              </w:rPr>
              <w:t>of our</w:t>
            </w:r>
            <w:r w:rsidRPr="004B3204" w:rsidR="00181C1D">
              <w:rPr>
                <w:color w:val="auto"/>
              </w:rPr>
              <w:t xml:space="preserve"> disadvantaged families do not have the </w:t>
            </w:r>
            <w:r w:rsidRPr="004B3204" w:rsidR="00F70C50">
              <w:rPr>
                <w:color w:val="auto"/>
              </w:rPr>
              <w:t xml:space="preserve">resources to support their children </w:t>
            </w:r>
            <w:r w:rsidRPr="004B3204" w:rsidR="00E201A4">
              <w:rPr>
                <w:color w:val="auto"/>
              </w:rPr>
              <w:t xml:space="preserve">with additional teaching and learning at the home, </w:t>
            </w:r>
            <w:r w:rsidRPr="004B3204" w:rsidR="0084784E">
              <w:rPr>
                <w:color w:val="auto"/>
              </w:rPr>
              <w:t xml:space="preserve">for varying reasons, and therefore additional support is required in school across all subject but mostly for Maths, English and communication. </w:t>
            </w:r>
          </w:p>
        </w:tc>
      </w:tr>
      <w:tr w:rsidR="00E66558" w:rsidTr="00F125B5" w14:paraId="2A7D54F2"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EC466E" w:rsidRDefault="007125B3" w14:paraId="2A7D54F0" w14:textId="09FB2720">
            <w:pPr>
              <w:pStyle w:val="TableRow"/>
              <w:rPr>
                <w:sz w:val="22"/>
                <w:szCs w:val="22"/>
              </w:rPr>
            </w:pPr>
            <w:r>
              <w:rPr>
                <w:sz w:val="22"/>
                <w:szCs w:val="22"/>
              </w:rPr>
              <w:lastRenderedPageBreak/>
              <w:t>2</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767EC5" w:rsidP="00EC466E" w:rsidRDefault="004859D0" w14:paraId="2A7D54F1" w14:textId="02AD0511">
            <w:pPr>
              <w:pStyle w:val="TableRowCentered"/>
              <w:spacing w:after="120"/>
              <w:jc w:val="left"/>
              <w:rPr>
                <w:color w:val="auto"/>
                <w:szCs w:val="24"/>
              </w:rPr>
            </w:pPr>
            <w:r w:rsidRPr="004B3204">
              <w:rPr>
                <w:color w:val="auto"/>
                <w:szCs w:val="24"/>
              </w:rPr>
              <w:t>Our assessments</w:t>
            </w:r>
            <w:r w:rsidRPr="004B3204" w:rsidR="00530FDC">
              <w:rPr>
                <w:color w:val="auto"/>
                <w:szCs w:val="24"/>
              </w:rPr>
              <w:t>, observations and discussions</w:t>
            </w:r>
            <w:r w:rsidRPr="004B3204">
              <w:rPr>
                <w:color w:val="auto"/>
                <w:szCs w:val="24"/>
              </w:rPr>
              <w:t xml:space="preserve"> </w:t>
            </w:r>
            <w:r w:rsidRPr="004B3204" w:rsidR="00530FDC">
              <w:rPr>
                <w:color w:val="auto"/>
                <w:szCs w:val="24"/>
              </w:rPr>
              <w:t xml:space="preserve">with pupils </w:t>
            </w:r>
            <w:r w:rsidRPr="004B3204" w:rsidR="003828E9">
              <w:rPr>
                <w:color w:val="auto"/>
                <w:szCs w:val="24"/>
              </w:rPr>
              <w:t>show</w:t>
            </w:r>
            <w:r w:rsidRPr="004B3204">
              <w:rPr>
                <w:color w:val="auto"/>
                <w:szCs w:val="24"/>
              </w:rPr>
              <w:t xml:space="preserve"> that </w:t>
            </w:r>
            <w:r w:rsidRPr="004B3204" w:rsidR="000F71D3">
              <w:rPr>
                <w:color w:val="auto"/>
                <w:szCs w:val="24"/>
              </w:rPr>
              <w:t xml:space="preserve">many of </w:t>
            </w:r>
            <w:r w:rsidRPr="004B3204" w:rsidR="00500E92">
              <w:rPr>
                <w:color w:val="auto"/>
                <w:szCs w:val="24"/>
              </w:rPr>
              <w:t>our pupils eligible</w:t>
            </w:r>
            <w:r w:rsidRPr="004B3204" w:rsidR="00510D8D">
              <w:rPr>
                <w:color w:val="auto"/>
                <w:szCs w:val="24"/>
              </w:rPr>
              <w:t xml:space="preserve"> for pupil premium </w:t>
            </w:r>
            <w:r w:rsidRPr="004B3204" w:rsidR="000F71D3">
              <w:rPr>
                <w:color w:val="auto"/>
                <w:szCs w:val="24"/>
              </w:rPr>
              <w:t>(</w:t>
            </w:r>
            <w:r w:rsidRPr="004B3204" w:rsidR="00510D8D">
              <w:rPr>
                <w:color w:val="auto"/>
                <w:szCs w:val="24"/>
              </w:rPr>
              <w:t>classe</w:t>
            </w:r>
            <w:r w:rsidRPr="004B3204" w:rsidR="000F71D3">
              <w:rPr>
                <w:color w:val="auto"/>
                <w:szCs w:val="24"/>
              </w:rPr>
              <w:t>d</w:t>
            </w:r>
            <w:r w:rsidRPr="004B3204" w:rsidR="00510D8D">
              <w:rPr>
                <w:color w:val="auto"/>
                <w:szCs w:val="24"/>
              </w:rPr>
              <w:t xml:space="preserve"> as ‘disadvantaged’</w:t>
            </w:r>
            <w:r w:rsidRPr="004B3204" w:rsidR="000F71D3">
              <w:rPr>
                <w:color w:val="auto"/>
                <w:szCs w:val="24"/>
              </w:rPr>
              <w:t xml:space="preserve">) </w:t>
            </w:r>
            <w:r w:rsidRPr="004B3204">
              <w:rPr>
                <w:color w:val="auto"/>
                <w:szCs w:val="24"/>
              </w:rPr>
              <w:t>have langu</w:t>
            </w:r>
            <w:r w:rsidRPr="004B3204" w:rsidR="00E7212B">
              <w:rPr>
                <w:color w:val="auto"/>
                <w:szCs w:val="24"/>
              </w:rPr>
              <w:t>age</w:t>
            </w:r>
            <w:r w:rsidRPr="004B3204" w:rsidR="00176D0F">
              <w:rPr>
                <w:color w:val="auto"/>
                <w:szCs w:val="24"/>
              </w:rPr>
              <w:t xml:space="preserve"> and</w:t>
            </w:r>
            <w:r w:rsidRPr="004B3204">
              <w:rPr>
                <w:color w:val="auto"/>
                <w:szCs w:val="24"/>
              </w:rPr>
              <w:t xml:space="preserve"> comprehension difficulties</w:t>
            </w:r>
            <w:r w:rsidRPr="004B3204" w:rsidR="00176D0F">
              <w:rPr>
                <w:color w:val="auto"/>
                <w:szCs w:val="24"/>
              </w:rPr>
              <w:t>.</w:t>
            </w:r>
          </w:p>
        </w:tc>
      </w:tr>
      <w:tr w:rsidR="00E66558" w:rsidTr="003866D1" w14:paraId="2A7D54F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EC466E" w:rsidRDefault="007125B3" w14:paraId="2A7D54F3" w14:textId="6592C9FC">
            <w:pPr>
              <w:pStyle w:val="TableRow"/>
              <w:rPr>
                <w:sz w:val="22"/>
                <w:szCs w:val="22"/>
              </w:rPr>
            </w:pPr>
            <w:r>
              <w:rPr>
                <w:sz w:val="22"/>
                <w:szCs w:val="22"/>
              </w:rPr>
              <w:t>3</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E66558" w:rsidP="00EC466E" w:rsidRDefault="002116B7" w14:paraId="2A7D54F4" w14:textId="338DD245">
            <w:pPr>
              <w:pStyle w:val="TableRowCentered"/>
              <w:spacing w:after="120"/>
              <w:jc w:val="left"/>
              <w:rPr>
                <w:color w:val="auto"/>
                <w:szCs w:val="24"/>
              </w:rPr>
            </w:pPr>
            <w:r w:rsidRPr="004B3204">
              <w:rPr>
                <w:color w:val="auto"/>
                <w:szCs w:val="24"/>
              </w:rPr>
              <w:t xml:space="preserve">Our assessments, observations and discussions with pupils show that many of our pupils eligible for pupil premium (classed as ‘disadvantaged’) </w:t>
            </w:r>
            <w:r w:rsidRPr="004B3204" w:rsidR="00DF209D">
              <w:rPr>
                <w:color w:val="auto"/>
                <w:szCs w:val="24"/>
              </w:rPr>
              <w:t xml:space="preserve">have challenges around </w:t>
            </w:r>
            <w:r w:rsidRPr="004B3204" w:rsidR="00493025">
              <w:rPr>
                <w:color w:val="auto"/>
                <w:szCs w:val="24"/>
              </w:rPr>
              <w:t>communicat</w:t>
            </w:r>
            <w:r w:rsidRPr="004B3204" w:rsidR="00DF209D">
              <w:rPr>
                <w:color w:val="auto"/>
                <w:szCs w:val="24"/>
              </w:rPr>
              <w:t>ing</w:t>
            </w:r>
            <w:r w:rsidRPr="004B3204" w:rsidR="00493025">
              <w:rPr>
                <w:color w:val="auto"/>
                <w:szCs w:val="24"/>
              </w:rPr>
              <w:t xml:space="preserve"> and express</w:t>
            </w:r>
            <w:r w:rsidRPr="004B3204" w:rsidR="00DF209D">
              <w:rPr>
                <w:color w:val="auto"/>
                <w:szCs w:val="24"/>
              </w:rPr>
              <w:t>ing</w:t>
            </w:r>
            <w:r w:rsidRPr="004B3204" w:rsidR="00493025">
              <w:rPr>
                <w:color w:val="auto"/>
                <w:szCs w:val="24"/>
              </w:rPr>
              <w:t xml:space="preserve"> their needs</w:t>
            </w:r>
            <w:r w:rsidRPr="004B3204" w:rsidR="00BE598D">
              <w:rPr>
                <w:color w:val="auto"/>
                <w:szCs w:val="24"/>
              </w:rPr>
              <w:t>, including</w:t>
            </w:r>
            <w:r w:rsidRPr="004B3204" w:rsidR="00493025">
              <w:rPr>
                <w:color w:val="auto"/>
                <w:szCs w:val="24"/>
              </w:rPr>
              <w:t xml:space="preserve"> </w:t>
            </w:r>
            <w:r w:rsidRPr="004B3204" w:rsidR="00767C2F">
              <w:rPr>
                <w:color w:val="auto"/>
                <w:szCs w:val="24"/>
              </w:rPr>
              <w:t xml:space="preserve">being </w:t>
            </w:r>
            <w:r w:rsidRPr="004B3204" w:rsidR="00493025">
              <w:rPr>
                <w:color w:val="auto"/>
                <w:szCs w:val="24"/>
              </w:rPr>
              <w:t>non-verbal</w:t>
            </w:r>
            <w:r w:rsidRPr="004B3204" w:rsidR="00767C2F">
              <w:rPr>
                <w:color w:val="auto"/>
                <w:szCs w:val="24"/>
              </w:rPr>
              <w:t xml:space="preserve"> or</w:t>
            </w:r>
            <w:r w:rsidRPr="004B3204" w:rsidR="00C852A9">
              <w:rPr>
                <w:color w:val="auto"/>
                <w:szCs w:val="24"/>
              </w:rPr>
              <w:t xml:space="preserve"> having</w:t>
            </w:r>
            <w:r w:rsidRPr="004B3204" w:rsidR="00767C2F">
              <w:rPr>
                <w:color w:val="auto"/>
                <w:szCs w:val="24"/>
              </w:rPr>
              <w:t xml:space="preserve"> </w:t>
            </w:r>
            <w:r w:rsidRPr="004B3204" w:rsidR="00493025">
              <w:rPr>
                <w:color w:val="auto"/>
                <w:szCs w:val="24"/>
              </w:rPr>
              <w:t>limited language</w:t>
            </w:r>
            <w:r w:rsidRPr="004B3204" w:rsidR="00C852A9">
              <w:rPr>
                <w:color w:val="auto"/>
                <w:szCs w:val="24"/>
              </w:rPr>
              <w:t>.</w:t>
            </w:r>
            <w:r w:rsidRPr="004B3204" w:rsidR="002D3504">
              <w:rPr>
                <w:color w:val="auto"/>
                <w:szCs w:val="24"/>
              </w:rPr>
              <w:t xml:space="preserve"> For some of these pupils, challenged around expression and communication</w:t>
            </w:r>
            <w:r w:rsidRPr="004B3204" w:rsidR="00767C2F">
              <w:rPr>
                <w:color w:val="auto"/>
                <w:szCs w:val="24"/>
              </w:rPr>
              <w:t xml:space="preserve"> </w:t>
            </w:r>
            <w:r w:rsidRPr="004B3204" w:rsidR="00C06CE0">
              <w:rPr>
                <w:color w:val="auto"/>
                <w:szCs w:val="24"/>
              </w:rPr>
              <w:t>can result i</w:t>
            </w:r>
            <w:r w:rsidRPr="004B3204" w:rsidR="002D3504">
              <w:rPr>
                <w:color w:val="auto"/>
                <w:szCs w:val="24"/>
              </w:rPr>
              <w:t>n</w:t>
            </w:r>
            <w:r w:rsidRPr="004B3204" w:rsidR="0026539F">
              <w:rPr>
                <w:color w:val="auto"/>
                <w:szCs w:val="24"/>
              </w:rPr>
              <w:t xml:space="preserve"> complex behavioural difficulties.</w:t>
            </w:r>
          </w:p>
        </w:tc>
      </w:tr>
      <w:tr w:rsidR="004E2C6A" w:rsidTr="003866D1" w14:paraId="687F4F0F"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E2C6A" w:rsidP="00EC466E" w:rsidRDefault="0008214E" w14:paraId="5DD35B41" w14:textId="0E800348">
            <w:pPr>
              <w:pStyle w:val="TableRow"/>
              <w:rPr>
                <w:sz w:val="22"/>
                <w:szCs w:val="22"/>
              </w:rPr>
            </w:pPr>
            <w:r>
              <w:rPr>
                <w:sz w:val="22"/>
                <w:szCs w:val="22"/>
              </w:rPr>
              <w:t>4</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4E2C6A" w:rsidP="00EC466E" w:rsidRDefault="004E2C6A" w14:paraId="1060B152" w14:textId="5970F488">
            <w:pPr>
              <w:pStyle w:val="TableRowCentered"/>
              <w:spacing w:after="120"/>
              <w:jc w:val="left"/>
              <w:rPr>
                <w:color w:val="auto"/>
                <w:szCs w:val="24"/>
              </w:rPr>
            </w:pPr>
            <w:r w:rsidRPr="004B3204">
              <w:rPr>
                <w:color w:val="auto"/>
                <w:szCs w:val="24"/>
              </w:rPr>
              <w:t xml:space="preserve">Our assessments, observations and discussions with pupils show that many of our pupils eligible for pupil premium (classed as ‘disadvantaged’) </w:t>
            </w:r>
            <w:r w:rsidRPr="004B3204" w:rsidR="009868C8">
              <w:rPr>
                <w:color w:val="auto"/>
                <w:szCs w:val="24"/>
              </w:rPr>
              <w:t xml:space="preserve">require support with </w:t>
            </w:r>
            <w:r w:rsidRPr="004B3204" w:rsidR="00442BA9">
              <w:rPr>
                <w:color w:val="auto"/>
                <w:szCs w:val="24"/>
              </w:rPr>
              <w:t>their sensory processing needs to enable them to access learning in the classroom.</w:t>
            </w:r>
          </w:p>
        </w:tc>
      </w:tr>
      <w:tr w:rsidRPr="006D61AE" w:rsidR="009708E6" w:rsidTr="00235284" w14:paraId="4D80C0AF"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708E6" w:rsidP="00EC466E" w:rsidRDefault="0008214E" w14:paraId="3501E8D8" w14:textId="600AA723">
            <w:pPr>
              <w:pStyle w:val="TableRow"/>
              <w:rPr>
                <w:sz w:val="22"/>
                <w:szCs w:val="22"/>
              </w:rPr>
            </w:pPr>
            <w:bookmarkStart w:name="_Toc443397160" w:id="16"/>
            <w:r>
              <w:rPr>
                <w:sz w:val="22"/>
                <w:szCs w:val="22"/>
              </w:rPr>
              <w:t>5</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9708E6" w:rsidP="00EC466E" w:rsidRDefault="00B37154" w14:paraId="254E7239" w14:textId="2C11CD3E">
            <w:pPr>
              <w:pStyle w:val="TableRowCentered"/>
              <w:spacing w:after="120"/>
              <w:jc w:val="left"/>
              <w:rPr>
                <w:color w:val="auto"/>
                <w:szCs w:val="24"/>
              </w:rPr>
            </w:pPr>
            <w:r w:rsidRPr="004B3204">
              <w:rPr>
                <w:color w:val="auto"/>
                <w:szCs w:val="24"/>
              </w:rPr>
              <w:t xml:space="preserve">Our assessments, observations and discussions with pupils </w:t>
            </w:r>
            <w:r w:rsidRPr="004B3204" w:rsidR="005D6AB5">
              <w:rPr>
                <w:color w:val="auto"/>
                <w:szCs w:val="24"/>
              </w:rPr>
              <w:t xml:space="preserve">and their families </w:t>
            </w:r>
            <w:r w:rsidRPr="004B3204">
              <w:rPr>
                <w:color w:val="auto"/>
                <w:szCs w:val="24"/>
              </w:rPr>
              <w:t xml:space="preserve">show that many of our pupils eligible for pupil premium (classed as ‘disadvantaged’) </w:t>
            </w:r>
            <w:r w:rsidRPr="004B3204" w:rsidR="009708E6">
              <w:rPr>
                <w:color w:val="auto"/>
                <w:szCs w:val="24"/>
              </w:rPr>
              <w:t>generally have fewer opportunities to develop cultural capital outside of school</w:t>
            </w:r>
            <w:r w:rsidRPr="004B3204" w:rsidR="00952EE5">
              <w:rPr>
                <w:color w:val="auto"/>
                <w:szCs w:val="24"/>
              </w:rPr>
              <w:t xml:space="preserve"> and/or have less social opportunities</w:t>
            </w:r>
            <w:r w:rsidRPr="004B3204" w:rsidR="009708E6">
              <w:rPr>
                <w:color w:val="auto"/>
                <w:szCs w:val="24"/>
              </w:rPr>
              <w:t>.</w:t>
            </w:r>
          </w:p>
        </w:tc>
      </w:tr>
      <w:tr w:rsidR="004424D3" w14:paraId="2A7D54FE"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424D3" w:rsidP="00EC466E" w:rsidRDefault="0008214E" w14:paraId="2A7D54FC" w14:textId="13BADC95">
            <w:pPr>
              <w:pStyle w:val="TableRow"/>
              <w:rPr>
                <w:sz w:val="22"/>
                <w:szCs w:val="22"/>
              </w:rPr>
            </w:pPr>
            <w:r>
              <w:rPr>
                <w:sz w:val="22"/>
                <w:szCs w:val="22"/>
              </w:rPr>
              <w:t>6</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546B6D" w:rsidP="00EC466E" w:rsidRDefault="005D6AB5" w14:paraId="2A7D54FD" w14:textId="3816D652">
            <w:pPr>
              <w:pStyle w:val="TableRowCentered"/>
              <w:spacing w:after="120"/>
              <w:jc w:val="left"/>
              <w:rPr>
                <w:color w:val="auto"/>
                <w:szCs w:val="24"/>
              </w:rPr>
            </w:pPr>
            <w:r w:rsidRPr="004B3204">
              <w:rPr>
                <w:color w:val="auto"/>
                <w:szCs w:val="24"/>
              </w:rPr>
              <w:t xml:space="preserve">Our assessments, observations and discussions with pupils and their families show that many of our pupils eligible for pupil premium (classed as ‘disadvantaged’) </w:t>
            </w:r>
            <w:r w:rsidRPr="004B3204" w:rsidR="00802FF4">
              <w:rPr>
                <w:color w:val="auto"/>
                <w:szCs w:val="24"/>
              </w:rPr>
              <w:t xml:space="preserve">often </w:t>
            </w:r>
            <w:r w:rsidRPr="004B3204" w:rsidR="00E648FB">
              <w:rPr>
                <w:color w:val="auto"/>
                <w:szCs w:val="24"/>
              </w:rPr>
              <w:t>require additional support to d</w:t>
            </w:r>
            <w:r w:rsidRPr="004B3204" w:rsidR="004424D3">
              <w:rPr>
                <w:color w:val="auto"/>
                <w:szCs w:val="24"/>
              </w:rPr>
              <w:t xml:space="preserve">evelop personal skills, </w:t>
            </w:r>
            <w:r w:rsidRPr="004B3204" w:rsidR="00717177">
              <w:rPr>
                <w:color w:val="auto"/>
                <w:szCs w:val="24"/>
              </w:rPr>
              <w:t>e.g.,</w:t>
            </w:r>
            <w:r w:rsidRPr="004B3204" w:rsidR="004424D3">
              <w:rPr>
                <w:color w:val="auto"/>
                <w:szCs w:val="24"/>
              </w:rPr>
              <w:t xml:space="preserve"> </w:t>
            </w:r>
            <w:r w:rsidRPr="004B3204" w:rsidR="001534D2">
              <w:rPr>
                <w:color w:val="auto"/>
                <w:szCs w:val="24"/>
              </w:rPr>
              <w:t xml:space="preserve">independent </w:t>
            </w:r>
            <w:r w:rsidRPr="004B3204" w:rsidR="004424D3">
              <w:rPr>
                <w:color w:val="auto"/>
                <w:szCs w:val="24"/>
              </w:rPr>
              <w:t>travel</w:t>
            </w:r>
            <w:r w:rsidRPr="004B3204" w:rsidR="0008214E">
              <w:rPr>
                <w:color w:val="auto"/>
                <w:szCs w:val="24"/>
              </w:rPr>
              <w:t>, personal care</w:t>
            </w:r>
            <w:r w:rsidRPr="004B3204" w:rsidR="00405BEA">
              <w:rPr>
                <w:color w:val="auto"/>
                <w:szCs w:val="24"/>
              </w:rPr>
              <w:t>, overall independence</w:t>
            </w:r>
            <w:r w:rsidRPr="004B3204" w:rsidR="0008214E">
              <w:rPr>
                <w:color w:val="auto"/>
                <w:szCs w:val="24"/>
              </w:rPr>
              <w:t xml:space="preserve"> etc</w:t>
            </w:r>
            <w:r w:rsidRPr="004B3204" w:rsidR="004424D3">
              <w:rPr>
                <w:color w:val="auto"/>
                <w:szCs w:val="24"/>
              </w:rPr>
              <w:t>.</w:t>
            </w:r>
          </w:p>
        </w:tc>
      </w:tr>
      <w:tr w:rsidR="007D68BA" w14:paraId="11991DD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D68BA" w:rsidP="00EC466E" w:rsidRDefault="007D68BA" w14:paraId="7D6EA9AF" w14:textId="3A1A2D7A">
            <w:pPr>
              <w:pStyle w:val="TableRow"/>
              <w:rPr>
                <w:sz w:val="22"/>
                <w:szCs w:val="22"/>
              </w:rPr>
            </w:pPr>
            <w:r>
              <w:rPr>
                <w:sz w:val="22"/>
                <w:szCs w:val="22"/>
              </w:rPr>
              <w:t>7</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B3204" w:rsidR="007D68BA" w:rsidP="00EC466E" w:rsidRDefault="007D68BA" w14:paraId="1970A5E6" w14:textId="03FE637F">
            <w:pPr>
              <w:pStyle w:val="TableRowCentered"/>
              <w:spacing w:after="120"/>
              <w:jc w:val="left"/>
              <w:rPr>
                <w:color w:val="auto"/>
                <w:szCs w:val="24"/>
              </w:rPr>
            </w:pPr>
            <w:r w:rsidRPr="004B3204">
              <w:rPr>
                <w:color w:val="auto"/>
                <w:szCs w:val="24"/>
              </w:rPr>
              <w:t>Our assessments, observations and discussions with pupils and their families show that many of our pupils eligible for pupil premium (classed as ‘disadvantaged’) often require additional support to</w:t>
            </w:r>
            <w:r>
              <w:rPr>
                <w:color w:val="auto"/>
                <w:szCs w:val="24"/>
              </w:rPr>
              <w:t xml:space="preserve"> have strong school attendance</w:t>
            </w:r>
            <w:r w:rsidR="005B5617">
              <w:rPr>
                <w:color w:val="auto"/>
                <w:szCs w:val="24"/>
              </w:rPr>
              <w:t>.</w:t>
            </w:r>
          </w:p>
        </w:tc>
      </w:tr>
    </w:tbl>
    <w:p w:rsidR="00E66558" w:rsidP="00EC466E" w:rsidRDefault="009D71E8" w14:paraId="2A7D54FF" w14:textId="77777777">
      <w:pPr>
        <w:pStyle w:val="Heading2"/>
        <w:spacing w:before="600"/>
      </w:pPr>
      <w:r>
        <w:t xml:space="preserve">Intended outcomes </w:t>
      </w:r>
    </w:p>
    <w:p w:rsidR="00E66558" w:rsidP="00EC466E"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P="00EC466E" w:rsidRDefault="009D71E8" w14:paraId="2A7D5501" w14:textId="77777777">
            <w:pPr>
              <w:pStyle w:val="TableHeader"/>
              <w:jc w:val="left"/>
            </w:pPr>
            <w:r>
              <w:t>Intended outcome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P="00EC466E" w:rsidRDefault="009D71E8" w14:paraId="2A7D5502" w14:textId="77777777">
            <w:pPr>
              <w:pStyle w:val="TableHeader"/>
              <w:jc w:val="left"/>
            </w:pPr>
            <w:r>
              <w:t>Success criteria</w:t>
            </w:r>
          </w:p>
        </w:tc>
      </w:tr>
      <w:tr w:rsidRPr="006D61AE" w:rsidR="002E67D8" w:rsidTr="00F125B5" w14:paraId="166775A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2E67D8" w:rsidP="00EC466E" w:rsidRDefault="002E67D8" w14:paraId="7898AAAA" w14:textId="1B7AC7A8">
            <w:pPr>
              <w:spacing w:before="60" w:after="60" w:line="240" w:lineRule="auto"/>
              <w:ind w:left="57" w:right="57"/>
              <w:textAlignment w:val="baseline"/>
              <w:rPr>
                <w:rFonts w:cs="Calibri"/>
                <w:color w:val="auto"/>
              </w:rPr>
            </w:pPr>
            <w:r w:rsidRPr="004C6177">
              <w:rPr>
                <w:color w:val="auto"/>
                <w:lang w:eastAsia="en-US"/>
              </w:rPr>
              <w:t xml:space="preserve">Improved attainment </w:t>
            </w:r>
            <w:r w:rsidRPr="004C6177" w:rsidR="00CC52D3">
              <w:rPr>
                <w:color w:val="auto"/>
                <w:lang w:eastAsia="en-US"/>
              </w:rPr>
              <w:t xml:space="preserve">for </w:t>
            </w:r>
            <w:r w:rsidR="00122895">
              <w:rPr>
                <w:color w:val="auto"/>
              </w:rPr>
              <w:t>pupils eligible for pupil premium (classed as ‘disadvantaged’)</w:t>
            </w:r>
            <w:r w:rsidRPr="004C6177" w:rsidR="00CC52D3">
              <w:rPr>
                <w:color w:val="auto"/>
                <w:lang w:eastAsia="en-US"/>
              </w:rPr>
              <w:t xml:space="preserve"> </w:t>
            </w:r>
            <w:r w:rsidRPr="004C6177">
              <w:rPr>
                <w:color w:val="auto"/>
                <w:lang w:eastAsia="en-US"/>
              </w:rPr>
              <w:t>in all subjects, notably maths</w:t>
            </w:r>
            <w:r w:rsidR="00DE441A">
              <w:rPr>
                <w:color w:val="auto"/>
                <w:lang w:eastAsia="en-US"/>
              </w:rPr>
              <w:t xml:space="preserve"> and</w:t>
            </w:r>
            <w:r w:rsidR="00122895">
              <w:rPr>
                <w:color w:val="auto"/>
                <w:lang w:eastAsia="en-US"/>
              </w:rPr>
              <w:t xml:space="preserve"> English</w:t>
            </w:r>
            <w:r w:rsidR="00911ED9">
              <w:rPr>
                <w:color w:val="auto"/>
                <w:lang w:eastAsia="en-US"/>
              </w:rPr>
              <w:t xml:space="preserve"> </w:t>
            </w:r>
            <w:r w:rsidR="00DE441A">
              <w:rPr>
                <w:color w:val="auto"/>
                <w:lang w:eastAsia="en-US"/>
              </w:rPr>
              <w:t>core skills</w:t>
            </w:r>
            <w:r w:rsidRPr="004C6177">
              <w:rPr>
                <w:color w:val="auto"/>
                <w:lang w:eastAsia="en-US"/>
              </w:rPr>
              <w:t>, relative to</w:t>
            </w:r>
            <w:r w:rsidRPr="004C6177" w:rsidR="00CC52D3">
              <w:rPr>
                <w:color w:val="auto"/>
                <w:lang w:eastAsia="en-US"/>
              </w:rPr>
              <w:t xml:space="preserve"> their </w:t>
            </w:r>
            <w:r w:rsidRPr="004C6177">
              <w:rPr>
                <w:color w:val="auto"/>
                <w:lang w:eastAsia="en-US"/>
              </w:rPr>
              <w:t>starting points as identified through baseline assessments.</w:t>
            </w:r>
          </w:p>
          <w:p w:rsidRPr="004C6177" w:rsidR="002E67D8" w:rsidP="00EC466E" w:rsidRDefault="002E67D8" w14:paraId="13D82E1A" w14:textId="77777777">
            <w:pPr>
              <w:pStyle w:val="TableRow"/>
              <w:rPr>
                <w:color w:val="auto"/>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E67D8" w:rsidP="00D1048D" w:rsidRDefault="00D1048D" w14:paraId="5396020E" w14:textId="77777777">
            <w:pPr>
              <w:spacing w:before="60" w:after="120" w:line="240" w:lineRule="auto"/>
              <w:ind w:left="34" w:right="57"/>
              <w:textAlignment w:val="baseline"/>
              <w:rPr>
                <w:color w:val="auto"/>
                <w:lang w:eastAsia="en-US"/>
              </w:rPr>
            </w:pPr>
            <w:r>
              <w:rPr>
                <w:color w:val="auto"/>
                <w:lang w:eastAsia="en-US"/>
              </w:rPr>
              <w:t xml:space="preserve">The vast majority of pupils eligible for pupil premium will </w:t>
            </w:r>
            <w:r w:rsidR="00B86877">
              <w:rPr>
                <w:color w:val="auto"/>
                <w:lang w:eastAsia="en-US"/>
              </w:rPr>
              <w:t>make good to outstanding progress, as recorded in our end of year reports.</w:t>
            </w:r>
          </w:p>
          <w:p w:rsidR="00B86877" w:rsidP="00D1048D" w:rsidRDefault="00B86877" w14:paraId="057595A7" w14:textId="77777777">
            <w:pPr>
              <w:spacing w:before="60" w:after="120" w:line="240" w:lineRule="auto"/>
              <w:ind w:left="34" w:right="57"/>
              <w:textAlignment w:val="baseline"/>
              <w:rPr>
                <w:color w:val="auto"/>
                <w:lang w:eastAsia="en-US"/>
              </w:rPr>
            </w:pPr>
          </w:p>
          <w:p w:rsidR="00B86877" w:rsidP="00D1048D" w:rsidRDefault="00B86877" w14:paraId="1830BC2E" w14:textId="77777777">
            <w:pPr>
              <w:spacing w:before="60" w:after="120" w:line="240" w:lineRule="auto"/>
              <w:ind w:left="34" w:right="57"/>
              <w:textAlignment w:val="baseline"/>
              <w:rPr>
                <w:color w:val="auto"/>
                <w:lang w:eastAsia="en-US"/>
              </w:rPr>
            </w:pPr>
            <w:r>
              <w:rPr>
                <w:color w:val="auto"/>
                <w:lang w:eastAsia="en-US"/>
              </w:rPr>
              <w:t>All pupils eli</w:t>
            </w:r>
            <w:r w:rsidR="004A6EE1">
              <w:rPr>
                <w:color w:val="auto"/>
                <w:lang w:eastAsia="en-US"/>
              </w:rPr>
              <w:t xml:space="preserve">gible for pupil premium that access 1:1 or small group interventions </w:t>
            </w:r>
            <w:r w:rsidR="004A6EE1">
              <w:rPr>
                <w:color w:val="auto"/>
                <w:lang w:eastAsia="en-US"/>
              </w:rPr>
              <w:lastRenderedPageBreak/>
              <w:t>for Maths or English</w:t>
            </w:r>
            <w:r w:rsidR="00DE441A">
              <w:rPr>
                <w:color w:val="auto"/>
                <w:lang w:eastAsia="en-US"/>
              </w:rPr>
              <w:t xml:space="preserve"> will achieve </w:t>
            </w:r>
            <w:r w:rsidR="00632654">
              <w:rPr>
                <w:color w:val="auto"/>
                <w:lang w:eastAsia="en-US"/>
              </w:rPr>
              <w:t xml:space="preserve">or exceed </w:t>
            </w:r>
            <w:r w:rsidR="00DE441A">
              <w:rPr>
                <w:color w:val="auto"/>
                <w:lang w:eastAsia="en-US"/>
              </w:rPr>
              <w:t>their individualised target</w:t>
            </w:r>
            <w:r w:rsidR="00632654">
              <w:rPr>
                <w:color w:val="auto"/>
                <w:lang w:eastAsia="en-US"/>
              </w:rPr>
              <w:t xml:space="preserve"> which then has a positive impact on their learning within the classroom.</w:t>
            </w:r>
          </w:p>
          <w:p w:rsidR="00214DFD" w:rsidP="00D1048D" w:rsidRDefault="00214DFD" w14:paraId="191F1C9A" w14:textId="77777777">
            <w:pPr>
              <w:spacing w:before="60" w:after="120" w:line="240" w:lineRule="auto"/>
              <w:ind w:left="34" w:right="57"/>
              <w:textAlignment w:val="baseline"/>
              <w:rPr>
                <w:color w:val="auto"/>
                <w:lang w:eastAsia="en-US"/>
              </w:rPr>
            </w:pPr>
          </w:p>
          <w:p w:rsidRPr="004C6177" w:rsidR="00214DFD" w:rsidP="00D1048D" w:rsidRDefault="00214DFD" w14:paraId="688D78FD" w14:textId="2615DDB7">
            <w:pPr>
              <w:spacing w:before="60" w:after="120" w:line="240" w:lineRule="auto"/>
              <w:ind w:left="34" w:right="57"/>
              <w:textAlignment w:val="baseline"/>
              <w:rPr>
                <w:color w:val="auto"/>
                <w:lang w:eastAsia="en-US"/>
              </w:rPr>
            </w:pPr>
            <w:r>
              <w:rPr>
                <w:color w:val="auto"/>
                <w:lang w:eastAsia="en-US"/>
              </w:rPr>
              <w:t>Pupils will further develop their functional Maths and English skills to support them in being as independent as possible as a young adult when they leave education.</w:t>
            </w:r>
          </w:p>
        </w:tc>
      </w:tr>
      <w:tr w:rsidR="00E66558" w14:paraId="2A7D5506"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E66558" w:rsidP="00EC466E" w:rsidRDefault="00E03AC0" w14:paraId="2A7D5504" w14:textId="67AE0752">
            <w:pPr>
              <w:pStyle w:val="TableRow"/>
              <w:rPr>
                <w:color w:val="auto"/>
              </w:rPr>
            </w:pPr>
            <w:r w:rsidRPr="004C6177">
              <w:rPr>
                <w:color w:val="auto"/>
              </w:rPr>
              <w:lastRenderedPageBreak/>
              <w:t xml:space="preserve">Improved </w:t>
            </w:r>
            <w:r w:rsidR="004817BD">
              <w:rPr>
                <w:color w:val="auto"/>
              </w:rPr>
              <w:t xml:space="preserve">speech and </w:t>
            </w:r>
            <w:r w:rsidRPr="004C6177">
              <w:rPr>
                <w:color w:val="auto"/>
              </w:rPr>
              <w:t xml:space="preserve">language </w:t>
            </w:r>
            <w:r w:rsidR="004817BD">
              <w:rPr>
                <w:color w:val="auto"/>
              </w:rPr>
              <w:t>skills</w:t>
            </w:r>
            <w:r w:rsidRPr="004C6177">
              <w:rPr>
                <w:color w:val="auto"/>
              </w:rPr>
              <w:t xml:space="preserve"> for </w:t>
            </w:r>
            <w:r w:rsidR="00830EC3">
              <w:rPr>
                <w:color w:val="auto"/>
              </w:rPr>
              <w:t xml:space="preserve">pupils eligible for pupil premium (classed as ‘disadvantaged’) </w:t>
            </w:r>
            <w:r w:rsidRPr="004C6177" w:rsidR="006375ED">
              <w:rPr>
                <w:iCs/>
                <w:color w:val="auto"/>
              </w:rPr>
              <w:t xml:space="preserve">so that they </w:t>
            </w:r>
            <w:r w:rsidRPr="004C6177" w:rsidR="003B0840">
              <w:rPr>
                <w:iCs/>
                <w:color w:val="auto"/>
              </w:rPr>
              <w:t xml:space="preserve">can </w:t>
            </w:r>
            <w:r w:rsidR="00830EC3">
              <w:rPr>
                <w:iCs/>
                <w:color w:val="auto"/>
              </w:rPr>
              <w:t>develop their expressive and receptive language and communication</w:t>
            </w:r>
            <w:r w:rsidR="00AA4093">
              <w:rPr>
                <w:iCs/>
                <w:color w:val="auto"/>
              </w:rPr>
              <w:t xml:space="preserve"> in relation to their starting points.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37EFA" w:rsidP="00EC466E" w:rsidRDefault="00FA62BD" w14:paraId="092F6902" w14:textId="77777777">
            <w:pPr>
              <w:pStyle w:val="TableRowCentered"/>
              <w:spacing w:after="120"/>
              <w:ind w:left="34"/>
              <w:jc w:val="left"/>
              <w:rPr>
                <w:color w:val="auto"/>
                <w:szCs w:val="24"/>
              </w:rPr>
            </w:pPr>
            <w:r>
              <w:rPr>
                <w:color w:val="auto"/>
                <w:szCs w:val="24"/>
              </w:rPr>
              <w:t>Assessments demonstrate how p</w:t>
            </w:r>
            <w:r w:rsidR="00356EF5">
              <w:rPr>
                <w:color w:val="auto"/>
                <w:szCs w:val="24"/>
              </w:rPr>
              <w:t xml:space="preserve">upils develop their language and communication skills to that </w:t>
            </w:r>
            <w:r w:rsidR="009D14AD">
              <w:rPr>
                <w:color w:val="auto"/>
                <w:szCs w:val="24"/>
              </w:rPr>
              <w:t>they before more independent in making their wants and needs known via the appropriate communication approach</w:t>
            </w:r>
            <w:r>
              <w:rPr>
                <w:color w:val="auto"/>
                <w:szCs w:val="24"/>
              </w:rPr>
              <w:t>.</w:t>
            </w:r>
          </w:p>
          <w:p w:rsidR="00043D80" w:rsidP="00EC466E" w:rsidRDefault="00043D80" w14:paraId="6BBC1AAF" w14:textId="77777777">
            <w:pPr>
              <w:pStyle w:val="TableRowCentered"/>
              <w:spacing w:after="120"/>
              <w:ind w:left="34"/>
              <w:jc w:val="left"/>
              <w:rPr>
                <w:color w:val="auto"/>
              </w:rPr>
            </w:pPr>
            <w:r w:rsidRPr="004C6177">
              <w:rPr>
                <w:color w:val="auto"/>
              </w:rPr>
              <w:t>Pupils can use a range of communication systems to aid their understanding and to develop expressive communication skills.</w:t>
            </w:r>
          </w:p>
          <w:p w:rsidRPr="004C6177" w:rsidR="00043D80" w:rsidP="00043D80" w:rsidRDefault="00043D80" w14:paraId="2A7D5505" w14:textId="5F220A19">
            <w:pPr>
              <w:pStyle w:val="TableRowCentered"/>
              <w:spacing w:after="120"/>
              <w:ind w:left="0"/>
              <w:jc w:val="left"/>
              <w:rPr>
                <w:color w:val="auto"/>
                <w:szCs w:val="24"/>
              </w:rPr>
            </w:pPr>
            <w:r>
              <w:rPr>
                <w:color w:val="auto"/>
                <w:szCs w:val="24"/>
              </w:rPr>
              <w:t xml:space="preserve">Within IEP and EHCP reviews, </w:t>
            </w:r>
            <w:r w:rsidR="00B07CA4">
              <w:rPr>
                <w:color w:val="auto"/>
                <w:szCs w:val="24"/>
              </w:rPr>
              <w:t xml:space="preserve">teachers and families identify key communication skills develop that support the pupil in using functional language skills </w:t>
            </w:r>
            <w:r w:rsidR="00C97683">
              <w:rPr>
                <w:color w:val="auto"/>
                <w:szCs w:val="24"/>
              </w:rPr>
              <w:t xml:space="preserve">on a </w:t>
            </w:r>
            <w:r w:rsidR="00F76491">
              <w:rPr>
                <w:color w:val="auto"/>
                <w:szCs w:val="24"/>
              </w:rPr>
              <w:t>day-to-day</w:t>
            </w:r>
            <w:r w:rsidR="00C97683">
              <w:rPr>
                <w:color w:val="auto"/>
                <w:szCs w:val="24"/>
              </w:rPr>
              <w:t xml:space="preserve"> basis, having a positive impact on their daily life and wellbeing. </w:t>
            </w:r>
          </w:p>
        </w:tc>
      </w:tr>
      <w:tr w:rsidRPr="006D61AE" w:rsidR="00B02317" w:rsidTr="00235284" w14:paraId="1302601C"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B02317" w:rsidP="00EC466E" w:rsidRDefault="00F86C3A" w14:paraId="37EF39FD" w14:textId="31EEB7F2">
            <w:pPr>
              <w:pStyle w:val="TableRow"/>
              <w:spacing w:after="120"/>
              <w:rPr>
                <w:color w:val="auto"/>
              </w:rPr>
            </w:pPr>
            <w:r>
              <w:rPr>
                <w:color w:val="auto"/>
              </w:rPr>
              <w:t xml:space="preserve">Over time, </w:t>
            </w:r>
            <w:r w:rsidR="00EF3D1B">
              <w:rPr>
                <w:color w:val="auto"/>
              </w:rPr>
              <w:t>pupils w</w:t>
            </w:r>
            <w:r w:rsidR="004D0DF6">
              <w:rPr>
                <w:color w:val="auto"/>
              </w:rPr>
              <w:t>ith behaviour</w:t>
            </w:r>
            <w:r w:rsidR="00FC256B">
              <w:rPr>
                <w:color w:val="auto"/>
              </w:rPr>
              <w:t>al</w:t>
            </w:r>
            <w:r w:rsidR="004D0DF6">
              <w:rPr>
                <w:color w:val="auto"/>
              </w:rPr>
              <w:t xml:space="preserve"> needs will develop strategies whereby they are able to self-manage</w:t>
            </w:r>
            <w:r w:rsidR="00C72831">
              <w:rPr>
                <w:color w:val="auto"/>
              </w:rPr>
              <w:t xml:space="preserve"> and self-regulate more independently, according to </w:t>
            </w:r>
            <w:r w:rsidR="00E209EF">
              <w:rPr>
                <w:color w:val="auto"/>
              </w:rPr>
              <w:t xml:space="preserve">their </w:t>
            </w:r>
            <w:r w:rsidR="00C72831">
              <w:rPr>
                <w:color w:val="auto"/>
              </w:rPr>
              <w:t>individual</w:t>
            </w:r>
            <w:r w:rsidR="00E209EF">
              <w:rPr>
                <w:color w:val="auto"/>
              </w:rPr>
              <w:t xml:space="preserve"> need</w:t>
            </w:r>
            <w:r w:rsidR="00C72831">
              <w:rPr>
                <w:color w:val="auto"/>
              </w:rPr>
              <w:t xml:space="preserve">. </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02317" w:rsidP="00EC466E" w:rsidRDefault="00E66755" w14:paraId="7CF54296" w14:textId="77777777">
            <w:pPr>
              <w:spacing w:before="60" w:after="60" w:line="240" w:lineRule="auto"/>
              <w:ind w:right="57"/>
              <w:textAlignment w:val="baseline"/>
              <w:rPr>
                <w:color w:val="auto"/>
                <w:lang w:eastAsia="en-US"/>
              </w:rPr>
            </w:pPr>
            <w:r>
              <w:rPr>
                <w:color w:val="auto"/>
                <w:lang w:eastAsia="en-US"/>
              </w:rPr>
              <w:t>There will be a decrease in complex behavioural incidents</w:t>
            </w:r>
            <w:r w:rsidR="0030286D">
              <w:rPr>
                <w:color w:val="auto"/>
                <w:lang w:eastAsia="en-US"/>
              </w:rPr>
              <w:t>.</w:t>
            </w:r>
          </w:p>
          <w:p w:rsidR="0030286D" w:rsidP="00EC466E" w:rsidRDefault="0030286D" w14:paraId="287176D4" w14:textId="77777777">
            <w:pPr>
              <w:spacing w:before="60" w:after="60" w:line="240" w:lineRule="auto"/>
              <w:ind w:right="57"/>
              <w:textAlignment w:val="baseline"/>
              <w:rPr>
                <w:color w:val="auto"/>
                <w:lang w:eastAsia="en-US"/>
              </w:rPr>
            </w:pPr>
          </w:p>
          <w:p w:rsidRPr="004C6177" w:rsidR="0030286D" w:rsidP="00EC466E" w:rsidRDefault="0030286D" w14:paraId="6F906F15" w14:textId="1A0C286D">
            <w:pPr>
              <w:spacing w:before="60" w:after="60" w:line="240" w:lineRule="auto"/>
              <w:ind w:right="57"/>
              <w:textAlignment w:val="baseline"/>
              <w:rPr>
                <w:color w:val="auto"/>
                <w:lang w:eastAsia="en-US"/>
              </w:rPr>
            </w:pPr>
            <w:r>
              <w:rPr>
                <w:color w:val="auto"/>
                <w:lang w:eastAsia="en-US"/>
              </w:rPr>
              <w:t xml:space="preserve">Pupils will have a bank of strategies that they are able to use more independently that </w:t>
            </w:r>
            <w:r w:rsidR="002677DF">
              <w:rPr>
                <w:color w:val="auto"/>
                <w:lang w:eastAsia="en-US"/>
              </w:rPr>
              <w:t xml:space="preserve">they </w:t>
            </w:r>
            <w:r>
              <w:rPr>
                <w:color w:val="auto"/>
                <w:lang w:eastAsia="en-US"/>
              </w:rPr>
              <w:t>take more responsibility for</w:t>
            </w:r>
            <w:r w:rsidR="002677DF">
              <w:rPr>
                <w:color w:val="auto"/>
                <w:lang w:eastAsia="en-US"/>
              </w:rPr>
              <w:t xml:space="preserve">. These will help them to express their needs and self-regulate. </w:t>
            </w:r>
          </w:p>
        </w:tc>
      </w:tr>
      <w:tr w:rsidR="00E66558" w14:paraId="2A7D550C"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E66558" w:rsidP="00EC466E" w:rsidRDefault="00982EBC" w14:paraId="2A7D550A" w14:textId="1262B650">
            <w:pPr>
              <w:pStyle w:val="TableRow"/>
              <w:spacing w:after="120"/>
              <w:rPr>
                <w:color w:val="auto"/>
              </w:rPr>
            </w:pPr>
            <w:r>
              <w:rPr>
                <w:color w:val="auto"/>
              </w:rPr>
              <w:t>Pupils</w:t>
            </w:r>
            <w:r w:rsidRPr="004C6177" w:rsidR="006B502C">
              <w:rPr>
                <w:color w:val="auto"/>
              </w:rPr>
              <w:t xml:space="preserve"> </w:t>
            </w:r>
            <w:r w:rsidR="00185047">
              <w:rPr>
                <w:color w:val="auto"/>
              </w:rPr>
              <w:t xml:space="preserve">will </w:t>
            </w:r>
            <w:r w:rsidR="00E96156">
              <w:rPr>
                <w:color w:val="auto"/>
              </w:rPr>
              <w:t>access learning opportunities outside of school as part of ‘cultural capital’</w:t>
            </w:r>
            <w:r>
              <w:rPr>
                <w:color w:val="auto"/>
              </w:rPr>
              <w:t xml:space="preserve"> to widen their experiences </w:t>
            </w:r>
            <w:r w:rsidR="00A622B3">
              <w:rPr>
                <w:color w:val="auto"/>
              </w:rPr>
              <w:t>within their local area.</w:t>
            </w:r>
            <w:r w:rsidRPr="004C6177" w:rsidR="00A53832">
              <w:rPr>
                <w:color w:val="auto"/>
              </w:rPr>
              <w:t xml:space="preserve"> </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E66558" w:rsidP="00EC466E" w:rsidRDefault="00593B7F" w14:paraId="2A7D550B" w14:textId="70B0724C">
            <w:pPr>
              <w:pStyle w:val="TableRowCentered"/>
              <w:spacing w:after="120"/>
              <w:ind w:left="0"/>
              <w:jc w:val="left"/>
              <w:rPr>
                <w:color w:val="auto"/>
                <w:szCs w:val="24"/>
              </w:rPr>
            </w:pPr>
            <w:r>
              <w:rPr>
                <w:color w:val="auto"/>
                <w:szCs w:val="24"/>
              </w:rPr>
              <w:t>Observations</w:t>
            </w:r>
            <w:r w:rsidRPr="004C6177" w:rsidR="00DA4460">
              <w:rPr>
                <w:color w:val="auto"/>
                <w:szCs w:val="24"/>
              </w:rPr>
              <w:t xml:space="preserve"> and discussions with pupils and their families</w:t>
            </w:r>
            <w:r w:rsidRPr="004C6177" w:rsidR="00304763">
              <w:rPr>
                <w:color w:val="auto"/>
                <w:szCs w:val="24"/>
              </w:rPr>
              <w:t>.</w:t>
            </w:r>
            <w:r w:rsidRPr="004C6177" w:rsidR="00DA4460">
              <w:rPr>
                <w:color w:val="auto"/>
                <w:szCs w:val="24"/>
              </w:rPr>
              <w:t xml:space="preserve"> </w:t>
            </w:r>
          </w:p>
        </w:tc>
      </w:tr>
      <w:tr w:rsidR="00E66558" w14:paraId="2A7D550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E66558" w:rsidP="00EC466E" w:rsidRDefault="008D4E2E" w14:paraId="5EF4699C" w14:textId="77777777">
            <w:pPr>
              <w:pStyle w:val="TableRow"/>
              <w:rPr>
                <w:color w:val="auto"/>
              </w:rPr>
            </w:pPr>
            <w:r w:rsidRPr="004C6177">
              <w:rPr>
                <w:color w:val="auto"/>
              </w:rPr>
              <w:t>Disadvantaged pupils feel better prepared for career progression and / or HE opportunities through mentoring, work experience and opportunity.</w:t>
            </w:r>
          </w:p>
          <w:p w:rsidRPr="004C6177" w:rsidR="00D73586" w:rsidP="00EC466E" w:rsidRDefault="00D73586" w14:paraId="30EEB821" w14:textId="77777777">
            <w:pPr>
              <w:pStyle w:val="TableRow"/>
              <w:rPr>
                <w:color w:val="auto"/>
              </w:rPr>
            </w:pPr>
          </w:p>
          <w:p w:rsidRPr="004C6177" w:rsidR="00D73586" w:rsidP="00EC466E" w:rsidRDefault="00D73586" w14:paraId="05CF7068" w14:textId="77777777">
            <w:pPr>
              <w:pStyle w:val="TableRow"/>
              <w:rPr>
                <w:color w:val="auto"/>
              </w:rPr>
            </w:pPr>
          </w:p>
          <w:p w:rsidRPr="004C6177" w:rsidR="00D73586" w:rsidP="00EC466E" w:rsidRDefault="00D73586" w14:paraId="2A7D550D" w14:textId="511AA241">
            <w:pPr>
              <w:pStyle w:val="TableRow"/>
              <w:rPr>
                <w:color w:val="auto"/>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C6177" w:rsidR="00AE623A" w:rsidP="00EC466E" w:rsidRDefault="00BB01C8" w14:paraId="552D339B" w14:textId="21BE4F15">
            <w:pPr>
              <w:spacing w:before="60" w:after="120" w:line="240" w:lineRule="auto"/>
              <w:ind w:right="57"/>
              <w:textAlignment w:val="baseline"/>
              <w:rPr>
                <w:color w:val="auto"/>
                <w:lang w:eastAsia="en-US"/>
              </w:rPr>
            </w:pPr>
            <w:r w:rsidRPr="004C6177">
              <w:rPr>
                <w:color w:val="auto"/>
                <w:lang w:eastAsia="en-US"/>
              </w:rPr>
              <w:t xml:space="preserve">All disadvantaged pupils </w:t>
            </w:r>
            <w:r w:rsidRPr="004C6177" w:rsidR="00F469AE">
              <w:rPr>
                <w:color w:val="auto"/>
                <w:lang w:eastAsia="en-US"/>
              </w:rPr>
              <w:t>can</w:t>
            </w:r>
            <w:r w:rsidRPr="004C6177" w:rsidR="0077615F">
              <w:rPr>
                <w:color w:val="auto"/>
                <w:lang w:eastAsia="en-US"/>
              </w:rPr>
              <w:t xml:space="preserve"> </w:t>
            </w:r>
            <w:r w:rsidRPr="004C6177">
              <w:rPr>
                <w:color w:val="auto"/>
                <w:lang w:eastAsia="en-US"/>
              </w:rPr>
              <w:t>access high quality work experience and careers mentoring.</w:t>
            </w:r>
          </w:p>
          <w:p w:rsidRPr="004C6177" w:rsidR="00E66558" w:rsidP="00EC466E" w:rsidRDefault="00E66558" w14:paraId="2A7D550E" w14:textId="4909A5CA">
            <w:pPr>
              <w:pStyle w:val="TableRowCentered"/>
              <w:ind w:left="0"/>
              <w:jc w:val="left"/>
              <w:rPr>
                <w:color w:val="auto"/>
                <w:szCs w:val="24"/>
              </w:rPr>
            </w:pPr>
          </w:p>
        </w:tc>
      </w:tr>
    </w:tbl>
    <w:p w:rsidR="00E66558" w:rsidP="00EC466E" w:rsidRDefault="009D71E8" w14:paraId="2A7D5512" w14:textId="60E1FFD4">
      <w:pPr>
        <w:pStyle w:val="Heading2"/>
      </w:pPr>
      <w:r>
        <w:lastRenderedPageBreak/>
        <w:t>Activity in this academic year</w:t>
      </w:r>
    </w:p>
    <w:p w:rsidR="00E66558" w:rsidP="00EC466E" w:rsidRDefault="009D71E8" w14:paraId="2A7D5513" w14:textId="1CEC96D2">
      <w:pPr>
        <w:spacing w:after="480"/>
      </w:pPr>
      <w:r>
        <w:t xml:space="preserve">This details how we intend to spend our pupil premium funding </w:t>
      </w:r>
      <w:r>
        <w:rPr>
          <w:b/>
          <w:bCs/>
        </w:rPr>
        <w:t>this academic year</w:t>
      </w:r>
      <w:r>
        <w:t xml:space="preserve"> to address the challenges listed above.</w:t>
      </w:r>
    </w:p>
    <w:p w:rsidRPr="00CB4309" w:rsidR="00E66558" w:rsidP="00CB4309" w:rsidRDefault="009D71E8" w14:paraId="2A7D5515" w14:textId="58CBEB5D">
      <w:pPr>
        <w:pStyle w:val="Heading3"/>
      </w:pPr>
      <w:r>
        <w:t xml:space="preserve">Teaching </w:t>
      </w:r>
    </w:p>
    <w:tbl>
      <w:tblPr>
        <w:tblW w:w="5000" w:type="pct"/>
        <w:tblLayout w:type="fixed"/>
        <w:tblCellMar>
          <w:left w:w="10" w:type="dxa"/>
          <w:right w:w="10" w:type="dxa"/>
        </w:tblCellMar>
        <w:tblLook w:val="04A0" w:firstRow="1" w:lastRow="0" w:firstColumn="1" w:lastColumn="0" w:noHBand="0" w:noVBand="1"/>
      </w:tblPr>
      <w:tblGrid>
        <w:gridCol w:w="2972"/>
        <w:gridCol w:w="4820"/>
        <w:gridCol w:w="1694"/>
      </w:tblGrid>
      <w:tr w:rsidR="00055EF4" w:rsidTr="004F15D0" w14:paraId="6AA2A13B"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055EF4" w:rsidP="004F15D0" w:rsidRDefault="00055EF4" w14:paraId="304D38AD" w14:textId="77777777">
            <w:pPr>
              <w:pStyle w:val="TableHeader"/>
              <w:jc w:val="left"/>
            </w:pPr>
            <w:r>
              <w:t>Activity</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055EF4" w:rsidP="004F15D0" w:rsidRDefault="00055EF4" w14:paraId="1D8401FE" w14:textId="77777777">
            <w:pPr>
              <w:pStyle w:val="TableHeader"/>
              <w:jc w:val="left"/>
            </w:pPr>
            <w:r>
              <w:t>Evidence that supports this approach</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055EF4" w:rsidP="004F15D0" w:rsidRDefault="00055EF4" w14:paraId="6C4D4024" w14:textId="77777777">
            <w:pPr>
              <w:pStyle w:val="TableHeader"/>
              <w:jc w:val="left"/>
            </w:pPr>
            <w:r>
              <w:t>Challenge number(s) addressed</w:t>
            </w:r>
          </w:p>
        </w:tc>
      </w:tr>
      <w:tr w:rsidR="00055EF4" w:rsidTr="004F15D0" w14:paraId="0F48AA8D"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8123A" w:rsidR="00055EF4" w:rsidP="004F15D0" w:rsidRDefault="00511FB9" w14:paraId="7C1053E2" w14:textId="63424EE4">
            <w:pPr>
              <w:pStyle w:val="TableRow"/>
              <w:ind w:left="26"/>
              <w:rPr>
                <w:iCs/>
                <w:color w:val="auto"/>
              </w:rPr>
            </w:pPr>
            <w:r>
              <w:rPr>
                <w:iCs/>
                <w:color w:val="auto"/>
              </w:rPr>
              <w:t>Use of individualised instruction</w:t>
            </w:r>
            <w:r w:rsidR="005A1ABA">
              <w:rPr>
                <w:iCs/>
                <w:color w:val="auto"/>
              </w:rPr>
              <w:t xml:space="preserve"> within each class setting</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55EF4" w:rsidP="004F15D0" w:rsidRDefault="005A1ABA" w14:paraId="774BC12E" w14:textId="77777777">
            <w:pPr>
              <w:autoSpaceDN/>
              <w:spacing w:before="60" w:after="120" w:line="240" w:lineRule="auto"/>
              <w:ind w:left="34" w:right="57"/>
              <w:rPr>
                <w:rFonts w:eastAsia="Arial" w:cs="Arial"/>
              </w:rPr>
            </w:pPr>
            <w:r>
              <w:rPr>
                <w:rFonts w:eastAsia="Arial" w:cs="Arial"/>
              </w:rPr>
              <w:t xml:space="preserve">While classes are grouped </w:t>
            </w:r>
            <w:r w:rsidR="0046627E">
              <w:rPr>
                <w:rFonts w:eastAsia="Arial" w:cs="Arial"/>
              </w:rPr>
              <w:t xml:space="preserve">based on cognitive and social ability, our learners still have different needs. And therefore a highly personalised approach is needed. </w:t>
            </w:r>
          </w:p>
          <w:p w:rsidR="00A074FA" w:rsidP="004F15D0" w:rsidRDefault="00A074FA" w14:paraId="78E945D4" w14:textId="77777777">
            <w:pPr>
              <w:autoSpaceDN/>
              <w:spacing w:before="60" w:after="120" w:line="240" w:lineRule="auto"/>
              <w:ind w:left="34" w:right="57"/>
              <w:rPr>
                <w:rFonts w:eastAsia="Arial" w:cs="Arial"/>
              </w:rPr>
            </w:pPr>
          </w:p>
          <w:p w:rsidRPr="004C6177" w:rsidR="00A074FA" w:rsidP="00A074FA" w:rsidRDefault="00A074FA" w14:paraId="4C6D66D8" w14:textId="0732EF7A">
            <w:pPr>
              <w:autoSpaceDN/>
              <w:spacing w:before="60" w:after="120" w:line="240" w:lineRule="auto"/>
              <w:ind w:right="57"/>
              <w:rPr>
                <w:rFonts w:eastAsia="Arial" w:cs="Arial"/>
              </w:rPr>
            </w:pPr>
            <w:hyperlink w:history="1" r:id="rId11">
              <w:r w:rsidRPr="00A074FA">
                <w:rPr>
                  <w:rStyle w:val="Hyperlink"/>
                  <w:rFonts w:eastAsia="Arial" w:cs="Arial"/>
                </w:rPr>
                <w:t>Individualised instruction | EEF</w:t>
              </w:r>
            </w:hyperlink>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965862" w14:paraId="1C0F3A9F" w14:textId="526FF2F4">
            <w:pPr>
              <w:pStyle w:val="TableRowCentered"/>
              <w:jc w:val="left"/>
              <w:rPr>
                <w:color w:val="auto"/>
                <w:szCs w:val="24"/>
              </w:rPr>
            </w:pPr>
            <w:r>
              <w:rPr>
                <w:color w:val="auto"/>
                <w:szCs w:val="24"/>
              </w:rPr>
              <w:t>1,2</w:t>
            </w:r>
            <w:r w:rsidR="009E12EA">
              <w:rPr>
                <w:color w:val="auto"/>
                <w:szCs w:val="24"/>
              </w:rPr>
              <w:t>,3</w:t>
            </w:r>
          </w:p>
        </w:tc>
      </w:tr>
      <w:tr w:rsidR="00055EF4" w:rsidTr="004F15D0" w14:paraId="7AF41EA8"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342D5C" w14:paraId="71C38CF4" w14:textId="0DFD330E">
            <w:pPr>
              <w:pStyle w:val="TableRow"/>
              <w:ind w:left="26"/>
              <w:rPr>
                <w:color w:val="auto"/>
                <w:lang w:eastAsia="en-US"/>
              </w:rPr>
            </w:pPr>
            <w:r>
              <w:rPr>
                <w:color w:val="auto"/>
                <w:lang w:eastAsia="en-US"/>
              </w:rPr>
              <w:t>Adapted learning styles across classes / departments</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55EF4" w:rsidP="004F15D0" w:rsidRDefault="00DC4735" w14:paraId="0287A8D0" w14:textId="77777777">
            <w:pPr>
              <w:widowControl w:val="0"/>
              <w:overflowPunct w:val="0"/>
              <w:autoSpaceDE w:val="0"/>
              <w:spacing w:before="60" w:after="120" w:line="240" w:lineRule="auto"/>
              <w:ind w:left="36"/>
              <w:rPr>
                <w:rFonts w:cs="Arial"/>
                <w:color w:val="auto"/>
                <w:lang w:eastAsia="en-US"/>
              </w:rPr>
            </w:pPr>
            <w:r>
              <w:rPr>
                <w:rFonts w:cs="Arial"/>
                <w:color w:val="auto"/>
                <w:lang w:eastAsia="en-US"/>
              </w:rPr>
              <w:t xml:space="preserve">Disadvantaged pupils are within all departments at North Ridge. Dependant on the department/key stage/class, the learning style is individualised to meet their need. </w:t>
            </w:r>
          </w:p>
          <w:p w:rsidR="009B03AD" w:rsidP="004F15D0" w:rsidRDefault="009B03AD" w14:paraId="00A6BDAF" w14:textId="77777777">
            <w:pPr>
              <w:widowControl w:val="0"/>
              <w:overflowPunct w:val="0"/>
              <w:autoSpaceDE w:val="0"/>
              <w:spacing w:before="60" w:after="120" w:line="240" w:lineRule="auto"/>
              <w:ind w:left="36"/>
              <w:rPr>
                <w:rFonts w:cs="Arial"/>
                <w:color w:val="auto"/>
                <w:lang w:eastAsia="en-US"/>
              </w:rPr>
            </w:pPr>
            <w:r>
              <w:rPr>
                <w:rFonts w:cs="Arial"/>
                <w:color w:val="auto"/>
                <w:lang w:eastAsia="en-US"/>
              </w:rPr>
              <w:t>It is also noted that dependant on the skill being taught, a pupil may need a range of learning styles to support them</w:t>
            </w:r>
          </w:p>
          <w:p w:rsidR="009B03AD" w:rsidP="004F15D0" w:rsidRDefault="009B03AD" w14:paraId="5D9530C0" w14:textId="77777777">
            <w:pPr>
              <w:widowControl w:val="0"/>
              <w:overflowPunct w:val="0"/>
              <w:autoSpaceDE w:val="0"/>
              <w:spacing w:before="60" w:after="120" w:line="240" w:lineRule="auto"/>
              <w:ind w:left="36"/>
              <w:rPr>
                <w:rFonts w:cs="Arial"/>
                <w:color w:val="auto"/>
                <w:lang w:eastAsia="en-US"/>
              </w:rPr>
            </w:pPr>
          </w:p>
          <w:p w:rsidRPr="004C6177" w:rsidR="009B03AD" w:rsidP="004F15D0" w:rsidRDefault="009B03AD" w14:paraId="5D1F3CA4" w14:textId="70F5837C">
            <w:pPr>
              <w:widowControl w:val="0"/>
              <w:overflowPunct w:val="0"/>
              <w:autoSpaceDE w:val="0"/>
              <w:spacing w:before="60" w:after="120" w:line="240" w:lineRule="auto"/>
              <w:ind w:left="36"/>
              <w:rPr>
                <w:rFonts w:cs="Arial"/>
                <w:color w:val="auto"/>
                <w:lang w:eastAsia="en-US"/>
              </w:rPr>
            </w:pPr>
            <w:hyperlink w:history="1" r:id="rId12">
              <w:r w:rsidRPr="009B03AD">
                <w:rPr>
                  <w:rStyle w:val="Hyperlink"/>
                  <w:rFonts w:cs="Arial"/>
                  <w:lang w:eastAsia="en-US"/>
                </w:rPr>
                <w:t>Learning styles | EEF</w:t>
              </w:r>
            </w:hyperlink>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965862" w14:paraId="126655BE" w14:textId="3F8322AD">
            <w:pPr>
              <w:pStyle w:val="TableRowCentered"/>
              <w:jc w:val="left"/>
              <w:rPr>
                <w:color w:val="auto"/>
                <w:szCs w:val="24"/>
              </w:rPr>
            </w:pPr>
            <w:r>
              <w:rPr>
                <w:color w:val="auto"/>
                <w:szCs w:val="24"/>
              </w:rPr>
              <w:t>1,2</w:t>
            </w:r>
            <w:r w:rsidR="009E12EA">
              <w:rPr>
                <w:color w:val="auto"/>
                <w:szCs w:val="24"/>
              </w:rPr>
              <w:t>,3</w:t>
            </w:r>
          </w:p>
        </w:tc>
      </w:tr>
      <w:tr w:rsidRPr="008B583C" w:rsidR="00055EF4" w:rsidTr="004F15D0" w14:paraId="5AC210FE"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4C549C" w14:paraId="0248FB8F" w14:textId="37F89AAE">
            <w:pPr>
              <w:pStyle w:val="TableRow"/>
              <w:spacing w:after="120"/>
              <w:ind w:left="29"/>
              <w:rPr>
                <w:color w:val="auto"/>
              </w:rPr>
            </w:pPr>
            <w:r>
              <w:rPr>
                <w:color w:val="auto"/>
              </w:rPr>
              <w:t>Reduced class sizes</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16DF" w:rsidP="004F15D0" w:rsidRDefault="004C549C" w14:paraId="14A7575F" w14:textId="77777777">
            <w:pPr>
              <w:pStyle w:val="TableRowCentered"/>
              <w:spacing w:after="120"/>
              <w:ind w:left="36"/>
              <w:jc w:val="left"/>
              <w:rPr>
                <w:shd w:val="clear" w:color="auto" w:fill="FFFFFF"/>
              </w:rPr>
            </w:pPr>
            <w:r>
              <w:rPr>
                <w:shd w:val="clear" w:color="auto" w:fill="FFFFFF"/>
              </w:rPr>
              <w:t xml:space="preserve">Our </w:t>
            </w:r>
            <w:r w:rsidR="00040CB8">
              <w:rPr>
                <w:shd w:val="clear" w:color="auto" w:fill="FFFFFF"/>
              </w:rPr>
              <w:t>disadvantaged</w:t>
            </w:r>
            <w:r>
              <w:rPr>
                <w:shd w:val="clear" w:color="auto" w:fill="FFFFFF"/>
              </w:rPr>
              <w:t xml:space="preserve"> pupils require </w:t>
            </w:r>
            <w:r w:rsidR="00040CB8">
              <w:rPr>
                <w:shd w:val="clear" w:color="auto" w:fill="FFFFFF"/>
              </w:rPr>
              <w:t xml:space="preserve">smaller class sizes compared to their mainstream peers. </w:t>
            </w:r>
          </w:p>
          <w:p w:rsidR="00F216DF" w:rsidP="004F15D0" w:rsidRDefault="00F216DF" w14:paraId="7804B407" w14:textId="77777777">
            <w:pPr>
              <w:pStyle w:val="TableRowCentered"/>
              <w:spacing w:after="120"/>
              <w:ind w:left="36"/>
              <w:jc w:val="left"/>
              <w:rPr>
                <w:shd w:val="clear" w:color="auto" w:fill="FFFFFF"/>
              </w:rPr>
            </w:pPr>
            <w:r>
              <w:rPr>
                <w:shd w:val="clear" w:color="auto" w:fill="FFFFFF"/>
              </w:rPr>
              <w:t>This is to ensure that the learning environment is:</w:t>
            </w:r>
          </w:p>
          <w:p w:rsidR="00F216DF" w:rsidP="004F15D0" w:rsidRDefault="00F216DF" w14:paraId="0D88A3D2" w14:textId="77777777">
            <w:pPr>
              <w:pStyle w:val="TableRowCentered"/>
              <w:spacing w:after="120"/>
              <w:ind w:left="36"/>
              <w:jc w:val="left"/>
              <w:rPr>
                <w:shd w:val="clear" w:color="auto" w:fill="FFFFFF"/>
              </w:rPr>
            </w:pPr>
            <w:r>
              <w:rPr>
                <w:shd w:val="clear" w:color="auto" w:fill="FFFFFF"/>
              </w:rPr>
              <w:t>-nurturing</w:t>
            </w:r>
          </w:p>
          <w:p w:rsidR="00F216DF" w:rsidP="004F15D0" w:rsidRDefault="00F216DF" w14:paraId="334FAE7C" w14:textId="77777777">
            <w:pPr>
              <w:pStyle w:val="TableRowCentered"/>
              <w:spacing w:after="120"/>
              <w:ind w:left="36"/>
              <w:jc w:val="left"/>
              <w:rPr>
                <w:shd w:val="clear" w:color="auto" w:fill="FFFFFF"/>
              </w:rPr>
            </w:pPr>
            <w:r>
              <w:rPr>
                <w:shd w:val="clear" w:color="auto" w:fill="FFFFFF"/>
              </w:rPr>
              <w:t>-Individualised</w:t>
            </w:r>
          </w:p>
          <w:p w:rsidR="00741962" w:rsidP="004F15D0" w:rsidRDefault="00F216DF" w14:paraId="2CCBDBD4" w14:textId="77777777">
            <w:pPr>
              <w:pStyle w:val="TableRowCentered"/>
              <w:spacing w:after="120"/>
              <w:ind w:left="36"/>
              <w:jc w:val="left"/>
              <w:rPr>
                <w:shd w:val="clear" w:color="auto" w:fill="FFFFFF"/>
              </w:rPr>
            </w:pPr>
            <w:r>
              <w:rPr>
                <w:shd w:val="clear" w:color="auto" w:fill="FFFFFF"/>
              </w:rPr>
              <w:t xml:space="preserve">-less distracting with </w:t>
            </w:r>
            <w:r w:rsidR="00741962">
              <w:rPr>
                <w:shd w:val="clear" w:color="auto" w:fill="FFFFFF"/>
              </w:rPr>
              <w:t>less overwhelming stimuli</w:t>
            </w:r>
          </w:p>
          <w:p w:rsidR="00741962" w:rsidP="004F15D0" w:rsidRDefault="00741962" w14:paraId="322C85BB" w14:textId="77777777">
            <w:pPr>
              <w:pStyle w:val="TableRowCentered"/>
              <w:spacing w:after="120"/>
              <w:ind w:left="36"/>
              <w:jc w:val="left"/>
              <w:rPr>
                <w:shd w:val="clear" w:color="auto" w:fill="FFFFFF"/>
              </w:rPr>
            </w:pPr>
            <w:r>
              <w:rPr>
                <w:shd w:val="clear" w:color="auto" w:fill="FFFFFF"/>
              </w:rPr>
              <w:t>-higher staff to pupil ratio to increase support</w:t>
            </w:r>
          </w:p>
          <w:p w:rsidR="00741962" w:rsidP="004F15D0" w:rsidRDefault="00741962" w14:paraId="06F85C7A" w14:textId="77777777">
            <w:pPr>
              <w:pStyle w:val="TableRowCentered"/>
              <w:spacing w:after="120"/>
              <w:ind w:left="36"/>
              <w:jc w:val="left"/>
              <w:rPr>
                <w:shd w:val="clear" w:color="auto" w:fill="FFFFFF"/>
              </w:rPr>
            </w:pPr>
          </w:p>
          <w:p w:rsidRPr="004C6177" w:rsidR="00055EF4" w:rsidP="004F15D0" w:rsidRDefault="00D65B88" w14:paraId="7F28FC97" w14:textId="1C67D493">
            <w:pPr>
              <w:pStyle w:val="TableRowCentered"/>
              <w:spacing w:after="120"/>
              <w:ind w:left="36"/>
              <w:jc w:val="left"/>
              <w:rPr>
                <w:shd w:val="clear" w:color="auto" w:fill="FFFFFF"/>
              </w:rPr>
            </w:pPr>
            <w:hyperlink w:history="1" r:id="rId13">
              <w:r w:rsidRPr="00D65B88">
                <w:rPr>
                  <w:rStyle w:val="Hyperlink"/>
                  <w:shd w:val="clear" w:color="auto" w:fill="FFFFFF"/>
                </w:rPr>
                <w:t>Reducing class size | EEF</w:t>
              </w:r>
            </w:hyperlink>
            <w:r w:rsidR="00040CB8">
              <w:rPr>
                <w:shd w:val="clear" w:color="auto" w:fill="FFFFFF"/>
              </w:rPr>
              <w:t xml:space="preserve"> </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965862" w14:paraId="626F1694" w14:textId="43580CA3">
            <w:pPr>
              <w:pStyle w:val="TableRowCentered"/>
              <w:jc w:val="left"/>
              <w:rPr>
                <w:color w:val="auto"/>
                <w:szCs w:val="24"/>
              </w:rPr>
            </w:pPr>
            <w:r>
              <w:rPr>
                <w:color w:val="auto"/>
                <w:szCs w:val="24"/>
              </w:rPr>
              <w:t>1,2</w:t>
            </w:r>
            <w:r w:rsidR="009E12EA">
              <w:rPr>
                <w:color w:val="auto"/>
                <w:szCs w:val="24"/>
              </w:rPr>
              <w:t>,3</w:t>
            </w:r>
          </w:p>
        </w:tc>
      </w:tr>
      <w:tr w:rsidRPr="008B583C" w:rsidR="00055EF4" w:rsidTr="004F15D0" w14:paraId="2F2C9BDC"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CB4309" w14:paraId="6212C952" w14:textId="59F2297F">
            <w:pPr>
              <w:pStyle w:val="TableRow"/>
              <w:spacing w:after="120"/>
              <w:ind w:left="29"/>
              <w:rPr>
                <w:color w:val="auto"/>
              </w:rPr>
            </w:pPr>
            <w:r>
              <w:rPr>
                <w:color w:val="auto"/>
              </w:rPr>
              <w:t>Within class grouping</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55EF4" w:rsidP="004F15D0" w:rsidRDefault="008D43A7" w14:paraId="3CA538F6" w14:textId="77777777">
            <w:pPr>
              <w:pStyle w:val="TableRowCentered"/>
              <w:spacing w:after="120"/>
              <w:ind w:left="36"/>
              <w:jc w:val="left"/>
              <w:rPr>
                <w:shd w:val="clear" w:color="auto" w:fill="FFFFFF"/>
              </w:rPr>
            </w:pPr>
            <w:r>
              <w:rPr>
                <w:shd w:val="clear" w:color="auto" w:fill="FFFFFF"/>
              </w:rPr>
              <w:t>To support our disadvantaged</w:t>
            </w:r>
            <w:r w:rsidR="007C3BC1">
              <w:rPr>
                <w:shd w:val="clear" w:color="auto" w:fill="FFFFFF"/>
              </w:rPr>
              <w:t xml:space="preserve"> pupils in accessing learning tailored to their needs </w:t>
            </w:r>
            <w:r w:rsidR="007C3BC1">
              <w:rPr>
                <w:shd w:val="clear" w:color="auto" w:fill="FFFFFF"/>
              </w:rPr>
              <w:lastRenderedPageBreak/>
              <w:t xml:space="preserve">and cognitive ability, </w:t>
            </w:r>
            <w:r w:rsidR="00F8020D">
              <w:rPr>
                <w:shd w:val="clear" w:color="auto" w:fill="FFFFFF"/>
              </w:rPr>
              <w:t xml:space="preserve">within class attainment grouping is provided. </w:t>
            </w:r>
          </w:p>
          <w:p w:rsidR="007603E4" w:rsidP="004F15D0" w:rsidRDefault="007603E4" w14:paraId="3EBDE626" w14:textId="77777777">
            <w:pPr>
              <w:pStyle w:val="TableRowCentered"/>
              <w:spacing w:after="120"/>
              <w:ind w:left="36"/>
              <w:jc w:val="left"/>
              <w:rPr>
                <w:shd w:val="clear" w:color="auto" w:fill="FFFFFF"/>
              </w:rPr>
            </w:pPr>
          </w:p>
          <w:p w:rsidRPr="004C6177" w:rsidR="007603E4" w:rsidP="004F15D0" w:rsidRDefault="007603E4" w14:paraId="415C1F54" w14:textId="0036E6A2">
            <w:pPr>
              <w:pStyle w:val="TableRowCentered"/>
              <w:spacing w:after="120"/>
              <w:ind w:left="36"/>
              <w:jc w:val="left"/>
              <w:rPr>
                <w:shd w:val="clear" w:color="auto" w:fill="FFFFFF"/>
              </w:rPr>
            </w:pPr>
            <w:hyperlink w:history="1" r:id="rId14">
              <w:r w:rsidRPr="007603E4">
                <w:rPr>
                  <w:rStyle w:val="Hyperlink"/>
                  <w:shd w:val="clear" w:color="auto" w:fill="FFFFFF"/>
                </w:rPr>
                <w:t>Within class attainment grouping | EEF</w:t>
              </w:r>
            </w:hyperlink>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055EF4" w:rsidP="004F15D0" w:rsidRDefault="00965862" w14:paraId="062AB349" w14:textId="57A7E4A9">
            <w:pPr>
              <w:pStyle w:val="TableRowCentered"/>
              <w:jc w:val="left"/>
              <w:rPr>
                <w:color w:val="auto"/>
                <w:szCs w:val="24"/>
              </w:rPr>
            </w:pPr>
            <w:r>
              <w:rPr>
                <w:color w:val="auto"/>
                <w:szCs w:val="24"/>
              </w:rPr>
              <w:lastRenderedPageBreak/>
              <w:t>1</w:t>
            </w:r>
            <w:r w:rsidR="00FA3079">
              <w:rPr>
                <w:color w:val="auto"/>
                <w:szCs w:val="24"/>
              </w:rPr>
              <w:t>, 2</w:t>
            </w:r>
            <w:r w:rsidR="009E12EA">
              <w:rPr>
                <w:color w:val="auto"/>
                <w:szCs w:val="24"/>
              </w:rPr>
              <w:t>,3</w:t>
            </w:r>
          </w:p>
        </w:tc>
      </w:tr>
      <w:tr w:rsidRPr="008B583C" w:rsidR="00CC76D5" w:rsidTr="004F15D0" w14:paraId="23682091"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76D5" w:rsidP="00CC76D5" w:rsidRDefault="00CC76D5" w14:paraId="2FD6021A" w14:textId="68F0BE11">
            <w:pPr>
              <w:pStyle w:val="TableRow"/>
              <w:spacing w:after="120"/>
              <w:ind w:left="29"/>
              <w:rPr>
                <w:color w:val="auto"/>
              </w:rPr>
            </w:pPr>
            <w:r>
              <w:rPr>
                <w:rFonts w:cs="Arial"/>
                <w:color w:val="auto"/>
                <w:sz w:val="22"/>
                <w:szCs w:val="22"/>
                <w:lang w:eastAsia="en-US"/>
              </w:rPr>
              <w:t>Emotional based trauma support</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CC76D5" w:rsidP="00CC76D5" w:rsidRDefault="00CC76D5" w14:paraId="76B8863D" w14:textId="77777777">
            <w:pPr>
              <w:spacing w:after="120" w:line="240" w:lineRule="auto"/>
              <w:ind w:left="40"/>
              <w:rPr>
                <w:color w:val="auto"/>
                <w:lang w:eastAsia="en-US"/>
              </w:rPr>
            </w:pPr>
            <w:r w:rsidRPr="4E8DFFD8">
              <w:rPr>
                <w:color w:val="auto"/>
                <w:lang w:eastAsia="en-US"/>
              </w:rPr>
              <w:t>The pupils involved have enjoyed these sessions and we observe an improvement in interaction and confidence</w:t>
            </w:r>
          </w:p>
          <w:p w:rsidR="00CC76D5" w:rsidP="00CC76D5" w:rsidRDefault="00CC76D5" w14:paraId="401B764A" w14:textId="2002B9DD">
            <w:pPr>
              <w:pStyle w:val="TableRowCentered"/>
              <w:spacing w:after="120"/>
              <w:ind w:left="36"/>
              <w:jc w:val="left"/>
              <w:rPr>
                <w:shd w:val="clear" w:color="auto" w:fill="FFFFFF"/>
              </w:rPr>
            </w:pPr>
            <w:hyperlink r:id="rId15">
              <w:r w:rsidRPr="4E8DFFD8">
                <w:rPr>
                  <w:rStyle w:val="Hyperlink"/>
                  <w:rFonts w:eastAsia="Arial" w:cs="Arial"/>
                </w:rPr>
                <w:t>Social and emotional learning | EEF</w:t>
              </w:r>
            </w:hyperlink>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76D5" w:rsidP="00CC76D5" w:rsidRDefault="00CC76D5" w14:paraId="7895BC5C" w14:textId="23A115C0">
            <w:pPr>
              <w:pStyle w:val="TableRowCentered"/>
              <w:jc w:val="left"/>
              <w:rPr>
                <w:color w:val="auto"/>
                <w:szCs w:val="24"/>
              </w:rPr>
            </w:pPr>
            <w:r>
              <w:rPr>
                <w:color w:val="auto"/>
                <w:sz w:val="22"/>
              </w:rPr>
              <w:t>3</w:t>
            </w:r>
          </w:p>
        </w:tc>
      </w:tr>
    </w:tbl>
    <w:p w:rsidR="00055EF4" w:rsidP="00EC466E" w:rsidRDefault="00055EF4" w14:paraId="3A6C9A4D" w14:textId="77777777">
      <w:pPr>
        <w:rPr>
          <w:b/>
          <w:bCs/>
        </w:rPr>
      </w:pPr>
    </w:p>
    <w:p w:rsidR="00E66558" w:rsidP="001C0AE2" w:rsidRDefault="009D71E8" w14:paraId="2A7D5523" w14:textId="1DC08891">
      <w:pPr>
        <w:pStyle w:val="Heading3"/>
      </w:pPr>
      <w:r>
        <w:t xml:space="preserve">Targeted academic support (for example, </w:t>
      </w:r>
      <w:r w:rsidR="00D33FE5">
        <w:t xml:space="preserve">tutoring, one-to-one support </w:t>
      </w:r>
      <w:r>
        <w:t xml:space="preserve">structured interventions) </w:t>
      </w:r>
    </w:p>
    <w:p w:rsidR="00E66558" w:rsidP="00EC466E" w:rsidRDefault="009D71E8" w14:paraId="2A7D5524" w14:textId="060B0E1A">
      <w:r w:rsidR="009D71E8">
        <w:rPr/>
        <w:t xml:space="preserve">Budgeted cost: </w:t>
      </w:r>
      <w:r w:rsidRPr="24986762" w:rsidR="009D71E8">
        <w:rPr>
          <w:b w:val="1"/>
          <w:bCs w:val="1"/>
        </w:rPr>
        <w:t>£</w:t>
      </w:r>
      <w:r w:rsidRPr="24986762" w:rsidR="0079416D">
        <w:rPr>
          <w:b w:val="1"/>
          <w:bCs w:val="1"/>
        </w:rPr>
        <w:t>4</w:t>
      </w:r>
      <w:r w:rsidRPr="24986762" w:rsidR="51E212DD">
        <w:rPr>
          <w:b w:val="1"/>
          <w:bCs w:val="1"/>
        </w:rPr>
        <w:t>9,500</w:t>
      </w:r>
    </w:p>
    <w:tbl>
      <w:tblPr>
        <w:tblW w:w="5000" w:type="pct"/>
        <w:tblCellMar>
          <w:left w:w="10" w:type="dxa"/>
          <w:right w:w="10" w:type="dxa"/>
        </w:tblCellMar>
        <w:tblLook w:val="04A0" w:firstRow="1" w:lastRow="0" w:firstColumn="1" w:lastColumn="0" w:noHBand="0" w:noVBand="1"/>
      </w:tblPr>
      <w:tblGrid>
        <w:gridCol w:w="2900"/>
        <w:gridCol w:w="5055"/>
        <w:gridCol w:w="1531"/>
      </w:tblGrid>
      <w:tr w:rsidR="00654EF2" w:rsidTr="4E8DFFD8" w14:paraId="2A7D5528" w14:textId="77777777">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25" w14:textId="77777777">
            <w:pPr>
              <w:pStyle w:val="TableHeader"/>
              <w:jc w:val="left"/>
            </w:pPr>
            <w:r>
              <w:t>Activity</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26" w14:textId="77777777">
            <w:pPr>
              <w:pStyle w:val="TableHeader"/>
              <w:jc w:val="left"/>
            </w:pPr>
            <w:r>
              <w:t>Evidence that supports this approach</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27" w14:textId="77777777">
            <w:pPr>
              <w:pStyle w:val="TableHeader"/>
              <w:jc w:val="left"/>
            </w:pPr>
            <w:r>
              <w:t>Challenge number(s) addressed</w:t>
            </w:r>
          </w:p>
        </w:tc>
      </w:tr>
      <w:tr w:rsidRPr="004C6177" w:rsidR="00C320CE" w:rsidTr="4E8DFFD8" w14:paraId="5244ADA9" w14:textId="77777777">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C320CE" w:rsidP="00C320CE" w:rsidRDefault="00C320CE" w14:paraId="6F110EF8" w14:textId="66987FD3">
            <w:pPr>
              <w:pStyle w:val="TableRow"/>
              <w:rPr>
                <w:rFonts w:cs="Arial"/>
                <w:color w:val="auto"/>
              </w:rPr>
            </w:pPr>
            <w:r w:rsidRPr="0018123A">
              <w:rPr>
                <w:iCs/>
                <w:color w:val="auto"/>
              </w:rPr>
              <w:t>Higher Level TA 4 for behaviour support &amp; Overall strategic lead for behaviour (partly funds)</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320CE" w:rsidP="00C320CE" w:rsidRDefault="00C320CE" w14:paraId="036CA72F" w14:textId="77777777">
            <w:pPr>
              <w:autoSpaceDN/>
              <w:spacing w:before="60" w:after="120" w:line="240" w:lineRule="auto"/>
              <w:ind w:left="34" w:right="57"/>
              <w:rPr>
                <w:rFonts w:cs="Arial"/>
                <w:color w:val="auto"/>
              </w:rPr>
            </w:pPr>
            <w:r w:rsidRPr="00E54C9B">
              <w:rPr>
                <w:rFonts w:cs="Arial"/>
                <w:color w:val="auto"/>
              </w:rPr>
              <w:t>We provide support for parents and carers on behaviour management – resources and advice / training. Our most complex PP pupils are supported with advanced Team Teach techniques and training for the teams to support this. </w:t>
            </w:r>
          </w:p>
          <w:p w:rsidRPr="004C6177" w:rsidR="00C320CE" w:rsidP="00C320CE" w:rsidRDefault="00C320CE" w14:paraId="7A566E44" w14:textId="77777777">
            <w:pPr>
              <w:autoSpaceDN/>
              <w:spacing w:before="60" w:after="120" w:line="240" w:lineRule="auto"/>
              <w:ind w:left="34" w:right="57"/>
              <w:rPr>
                <w:rFonts w:cs="Arial"/>
                <w:color w:val="auto"/>
              </w:rPr>
            </w:pPr>
            <w:r w:rsidRPr="47F66C62">
              <w:rPr>
                <w:rFonts w:cs="Arial"/>
                <w:color w:val="auto"/>
              </w:rPr>
              <w:t>Pupils are kept safe and learn strategies to help them manage their own behaviour as independently as possible. This also enables them to access learning more and make further progress across all areas.</w:t>
            </w:r>
          </w:p>
          <w:p w:rsidRPr="004C6177" w:rsidR="00C320CE" w:rsidP="00C320CE" w:rsidRDefault="00C320CE" w14:paraId="60D12FBF" w14:textId="77777777">
            <w:pPr>
              <w:autoSpaceDN/>
              <w:spacing w:before="60" w:after="120" w:line="240" w:lineRule="auto"/>
              <w:ind w:left="34" w:right="57"/>
              <w:rPr>
                <w:rFonts w:cs="Arial"/>
                <w:color w:val="auto"/>
              </w:rPr>
            </w:pPr>
          </w:p>
          <w:p w:rsidRPr="004C6177" w:rsidR="00C320CE" w:rsidP="00C320CE" w:rsidRDefault="00C320CE" w14:paraId="542194C4" w14:textId="77777777">
            <w:pPr>
              <w:autoSpaceDN/>
              <w:spacing w:before="60" w:after="120" w:line="240" w:lineRule="auto"/>
              <w:ind w:left="34" w:right="57"/>
              <w:rPr>
                <w:rFonts w:eastAsia="Arial" w:cs="Arial"/>
              </w:rPr>
            </w:pPr>
            <w:hyperlink r:id="rId16">
              <w:r w:rsidRPr="4E8DFFD8">
                <w:rPr>
                  <w:rStyle w:val="Hyperlink"/>
                  <w:rFonts w:eastAsia="Arial" w:cs="Arial"/>
                </w:rPr>
                <w:t>Behaviour interventions | EEF</w:t>
              </w:r>
            </w:hyperlink>
          </w:p>
          <w:p w:rsidRPr="2E71283E" w:rsidR="00C320CE" w:rsidP="00C320CE" w:rsidRDefault="00C320CE" w14:paraId="7C784384" w14:textId="27551000">
            <w:pPr>
              <w:pStyle w:val="TableRowCentered"/>
              <w:spacing w:after="120"/>
              <w:jc w:val="left"/>
              <w:rPr>
                <w:rFonts w:cs="Arial"/>
                <w:color w:val="auto"/>
                <w:lang w:eastAsia="en-US"/>
              </w:rPr>
            </w:pPr>
            <w:hyperlink r:id="rId17">
              <w:r w:rsidRPr="4E8DFFD8">
                <w:rPr>
                  <w:rStyle w:val="Hyperlink"/>
                  <w:rFonts w:eastAsia="Arial" w:cs="Arial"/>
                </w:rPr>
                <w:t>Teaching Assistant Interventions | EEF</w:t>
              </w:r>
            </w:hyperlink>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320CE" w:rsidP="00C320CE" w:rsidRDefault="00C320CE" w14:paraId="2CC30FDF" w14:textId="05539FF4">
            <w:pPr>
              <w:pStyle w:val="TableRowCentered"/>
              <w:jc w:val="left"/>
              <w:rPr>
                <w:color w:val="auto"/>
                <w:sz w:val="22"/>
              </w:rPr>
            </w:pPr>
            <w:r>
              <w:rPr>
                <w:color w:val="auto"/>
                <w:szCs w:val="24"/>
              </w:rPr>
              <w:t>3, 4</w:t>
            </w:r>
          </w:p>
        </w:tc>
      </w:tr>
      <w:tr w:rsidRPr="004C6177" w:rsidR="004C6177" w:rsidTr="4E8DFFD8" w14:paraId="2A7D5530" w14:textId="77777777">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4C6FB5" w14:paraId="2A7D552D" w14:textId="17876DD7">
            <w:pPr>
              <w:pStyle w:val="TableRow"/>
              <w:rPr>
                <w:i/>
                <w:color w:val="auto"/>
                <w:sz w:val="22"/>
              </w:rPr>
            </w:pPr>
            <w:r w:rsidRPr="004C6177">
              <w:rPr>
                <w:rFonts w:cs="Arial"/>
                <w:color w:val="auto"/>
              </w:rPr>
              <w:t xml:space="preserve">Purchase of an additional half day per week of Speech and Language Therapist (SALT) time, and Higher Level </w:t>
            </w:r>
            <w:r>
              <w:rPr>
                <w:rFonts w:cs="Arial"/>
                <w:color w:val="auto"/>
              </w:rPr>
              <w:t xml:space="preserve">TA4 </w:t>
            </w:r>
            <w:r w:rsidRPr="004C6177">
              <w:rPr>
                <w:rFonts w:cs="Arial"/>
                <w:color w:val="auto"/>
              </w:rPr>
              <w:t xml:space="preserve">Teaching Assistant </w:t>
            </w:r>
            <w:r>
              <w:rPr>
                <w:rFonts w:cs="Arial"/>
                <w:color w:val="auto"/>
              </w:rPr>
              <w:t>for 1:1 tuition, language &amp; communication and CLA</w:t>
            </w:r>
            <w:r w:rsidRPr="004C6177">
              <w:rPr>
                <w:rFonts w:cs="Arial"/>
                <w:color w:val="auto"/>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71F7C" w:rsidP="2E71283E" w:rsidRDefault="00374272" w14:paraId="4BADC01B" w14:textId="3DF1B1E7">
            <w:pPr>
              <w:pStyle w:val="TableRowCentered"/>
              <w:spacing w:after="120"/>
              <w:jc w:val="left"/>
              <w:rPr>
                <w:color w:val="auto"/>
                <w:sz w:val="22"/>
                <w:szCs w:val="22"/>
              </w:rPr>
            </w:pPr>
            <w:r w:rsidRPr="2E71283E">
              <w:rPr>
                <w:rFonts w:cs="Arial"/>
                <w:color w:val="auto"/>
                <w:lang w:eastAsia="en-US"/>
              </w:rPr>
              <w:t>Pupils receive 1:1 tuition for literacy, numeracy, writing, language and communication groups. For some pupils we provide one to one support to develop their understanding around safety in the community or e safety. Pupils develop functional and independent Maths/English/Safety skills to help them success in school but also as a young adult after education.</w:t>
            </w:r>
          </w:p>
          <w:p w:rsidRPr="004C6177" w:rsidR="00E71F7C" w:rsidP="2E71283E" w:rsidRDefault="00E71F7C" w14:paraId="1053A37B" w14:textId="10CD7C7A">
            <w:pPr>
              <w:pStyle w:val="TableRowCentered"/>
              <w:spacing w:after="120"/>
              <w:jc w:val="left"/>
              <w:rPr>
                <w:rFonts w:cs="Arial"/>
                <w:color w:val="auto"/>
                <w:lang w:eastAsia="en-US"/>
              </w:rPr>
            </w:pPr>
          </w:p>
          <w:p w:rsidRPr="004C6177" w:rsidR="00E71F7C" w:rsidP="2E71283E" w:rsidRDefault="11850BEC" w14:paraId="3670A6D5" w14:textId="28BCC6E5">
            <w:pPr>
              <w:pStyle w:val="TableRowCentered"/>
              <w:spacing w:after="120"/>
              <w:jc w:val="left"/>
            </w:pPr>
            <w:hyperlink r:id="rId18">
              <w:r w:rsidRPr="2E71283E">
                <w:rPr>
                  <w:rStyle w:val="Hyperlink"/>
                </w:rPr>
                <w:t>One to one tuition | EEF</w:t>
              </w:r>
            </w:hyperlink>
          </w:p>
          <w:p w:rsidRPr="004C6177" w:rsidR="00E71F7C" w:rsidP="4E8DFFD8" w:rsidRDefault="1C3FA33D" w14:paraId="3A4D7B1B" w14:textId="69C2DF20">
            <w:pPr>
              <w:pStyle w:val="TableRowCentered"/>
              <w:spacing w:after="120"/>
              <w:jc w:val="left"/>
            </w:pPr>
            <w:hyperlink r:id="rId19">
              <w:r w:rsidRPr="4E8DFFD8">
                <w:rPr>
                  <w:rStyle w:val="Hyperlink"/>
                </w:rPr>
                <w:t>Oral language interventions | EEF</w:t>
              </w:r>
            </w:hyperlink>
          </w:p>
          <w:p w:rsidRPr="004C6177" w:rsidR="00E71F7C" w:rsidP="2E71283E" w:rsidRDefault="1D9D7F13" w14:paraId="2A7D552E" w14:textId="2DC39B79">
            <w:pPr>
              <w:pStyle w:val="TableRowCentered"/>
              <w:spacing w:after="120"/>
              <w:jc w:val="left"/>
            </w:pPr>
            <w:hyperlink r:id="rId20">
              <w:r w:rsidRPr="4E8DFFD8">
                <w:rPr>
                  <w:rStyle w:val="Hyperlink"/>
                </w:rPr>
                <w:t>Teaching Assistant Interventions | EEF</w:t>
              </w:r>
            </w:hyperlink>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9F5934" w14:paraId="2A7D552F" w14:textId="1ED9F406">
            <w:pPr>
              <w:pStyle w:val="TableRowCentered"/>
              <w:jc w:val="left"/>
              <w:rPr>
                <w:color w:val="auto"/>
                <w:sz w:val="22"/>
              </w:rPr>
            </w:pPr>
            <w:r>
              <w:rPr>
                <w:color w:val="auto"/>
                <w:sz w:val="22"/>
              </w:rPr>
              <w:lastRenderedPageBreak/>
              <w:t>1</w:t>
            </w:r>
            <w:r w:rsidR="00EF05A1">
              <w:rPr>
                <w:color w:val="auto"/>
                <w:sz w:val="22"/>
              </w:rPr>
              <w:t>, 2</w:t>
            </w:r>
            <w:r w:rsidR="00AF2F9C">
              <w:rPr>
                <w:color w:val="auto"/>
                <w:sz w:val="22"/>
              </w:rPr>
              <w:t>, 3</w:t>
            </w:r>
          </w:p>
        </w:tc>
      </w:tr>
      <w:tr w:rsidRPr="004C6177" w:rsidR="004C6177" w:rsidTr="4E8DFFD8" w14:paraId="129A02C2" w14:textId="77777777">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A95514" w:rsidP="00EC466E" w:rsidRDefault="00953D95" w14:paraId="1F780C7C" w14:textId="0355921B">
            <w:pPr>
              <w:pStyle w:val="TableRow"/>
              <w:spacing w:after="120"/>
              <w:rPr>
                <w:color w:val="auto"/>
              </w:rPr>
            </w:pPr>
            <w:r>
              <w:rPr>
                <w:color w:val="auto"/>
              </w:rPr>
              <w:t>OT support for sensory integration</w:t>
            </w:r>
            <w:r w:rsidR="0027534D">
              <w:rPr>
                <w:color w:val="auto"/>
              </w:rPr>
              <w:t>, assessments and programmes</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A95514" w:rsidP="001C0AE2" w:rsidRDefault="00654EF2" w14:paraId="5B83C0D8" w14:textId="27303656">
            <w:pPr>
              <w:widowControl w:val="0"/>
              <w:overflowPunct w:val="0"/>
              <w:autoSpaceDE w:val="0"/>
              <w:spacing w:before="60" w:after="60" w:line="240" w:lineRule="auto"/>
              <w:ind w:left="37"/>
              <w:rPr>
                <w:color w:val="auto"/>
              </w:rPr>
            </w:pPr>
            <w:r w:rsidRPr="00654EF2">
              <w:rPr>
                <w:color w:val="auto"/>
              </w:rPr>
              <w:t xml:space="preserve">Pupils’ sensory needs </w:t>
            </w:r>
            <w:r>
              <w:rPr>
                <w:color w:val="auto"/>
              </w:rPr>
              <w:t xml:space="preserve">are understood, </w:t>
            </w:r>
            <w:r w:rsidRPr="00654EF2">
              <w:rPr>
                <w:color w:val="auto"/>
              </w:rPr>
              <w:t xml:space="preserve">addressed </w:t>
            </w:r>
            <w:r>
              <w:rPr>
                <w:color w:val="auto"/>
              </w:rPr>
              <w:t xml:space="preserve">and supported. This supports </w:t>
            </w:r>
            <w:r w:rsidR="0083087F">
              <w:rPr>
                <w:color w:val="auto"/>
              </w:rPr>
              <w:t>pupils’</w:t>
            </w:r>
            <w:r>
              <w:rPr>
                <w:color w:val="auto"/>
              </w:rPr>
              <w:t xml:space="preserve"> overall wellbeing but also</w:t>
            </w:r>
            <w:r w:rsidRPr="00654EF2">
              <w:rPr>
                <w:color w:val="auto"/>
              </w:rPr>
              <w:t xml:space="preserve"> improves behaviour for learning</w:t>
            </w:r>
            <w:r w:rsidR="0083087F">
              <w:rPr>
                <w:color w:val="auto"/>
              </w:rPr>
              <w:t xml:space="preserve"> and therefore access more learning in the classroom</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A95514" w:rsidP="00EC466E" w:rsidRDefault="0083087F" w14:paraId="688A0977" w14:textId="68ECB4B3">
            <w:pPr>
              <w:pStyle w:val="TableRowCentered"/>
              <w:jc w:val="left"/>
              <w:rPr>
                <w:color w:val="auto"/>
                <w:sz w:val="22"/>
              </w:rPr>
            </w:pPr>
            <w:r>
              <w:rPr>
                <w:color w:val="auto"/>
                <w:sz w:val="22"/>
              </w:rPr>
              <w:t xml:space="preserve">1, </w:t>
            </w:r>
            <w:r w:rsidR="00A16017">
              <w:rPr>
                <w:color w:val="auto"/>
                <w:sz w:val="22"/>
              </w:rPr>
              <w:t>3, 4</w:t>
            </w:r>
          </w:p>
        </w:tc>
      </w:tr>
    </w:tbl>
    <w:p w:rsidRPr="00612C97" w:rsidR="00E66558" w:rsidP="00612C97" w:rsidRDefault="009D71E8" w14:paraId="2A7D5532" w14:textId="59A68BC3">
      <w:pPr>
        <w:pStyle w:val="Heading3"/>
      </w:pPr>
      <w:r>
        <w:t>Wider strategies (for example, related to attendance, behaviour, wellbeing)</w:t>
      </w:r>
    </w:p>
    <w:p w:rsidR="00E66558" w:rsidP="24986762" w:rsidRDefault="009D71E8" w14:paraId="2A7D5533" w14:textId="4BBA76D2">
      <w:pPr>
        <w:spacing w:before="240" w:after="120"/>
        <w:rPr>
          <w:b w:val="1"/>
          <w:bCs w:val="1"/>
        </w:rPr>
      </w:pPr>
      <w:r w:rsidR="009D71E8">
        <w:rPr/>
        <w:t xml:space="preserve">Budgeted cost: </w:t>
      </w:r>
      <w:r w:rsidRPr="24986762" w:rsidR="009D71E8">
        <w:rPr>
          <w:b w:val="1"/>
          <w:bCs w:val="1"/>
          <w:highlight w:val="yellow"/>
        </w:rPr>
        <w:t>£</w:t>
      </w:r>
      <w:r w:rsidRPr="24986762" w:rsidR="00CF4FB0">
        <w:rPr>
          <w:b w:val="1"/>
          <w:bCs w:val="1"/>
          <w:highlight w:val="yellow"/>
        </w:rPr>
        <w:t>3</w:t>
      </w:r>
      <w:r w:rsidRPr="24986762" w:rsidR="54DA5938">
        <w:rPr>
          <w:b w:val="1"/>
          <w:bCs w:val="1"/>
          <w:highlight w:val="yellow"/>
        </w:rPr>
        <w:t>9</w:t>
      </w:r>
      <w:r w:rsidRPr="24986762" w:rsidR="00CF4FB0">
        <w:rPr>
          <w:b w:val="1"/>
          <w:bCs w:val="1"/>
          <w:highlight w:val="yellow"/>
        </w:rPr>
        <w:t>,</w:t>
      </w:r>
      <w:r w:rsidRPr="24986762" w:rsidR="05DE8B3F">
        <w:rPr>
          <w:b w:val="1"/>
          <w:bCs w:val="1"/>
          <w:highlight w:val="yellow"/>
        </w:rPr>
        <w:t>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24986762"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34"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35"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36" w14:textId="77777777">
            <w:pPr>
              <w:pStyle w:val="TableHeader"/>
              <w:jc w:val="left"/>
            </w:pPr>
            <w:r>
              <w:t>Challenge number(s) addressed</w:t>
            </w:r>
          </w:p>
        </w:tc>
      </w:tr>
      <w:tr w:rsidR="00E66558" w:rsidTr="24986762"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52FD276" w:rsidP="24986762" w:rsidRDefault="152FD276" w14:paraId="30A6F9D8" w14:textId="0D292E5B">
            <w:pPr>
              <w:pStyle w:val="TableRow"/>
              <w:spacing w:after="120"/>
              <w:rPr>
                <w:color w:val="auto"/>
              </w:rPr>
            </w:pPr>
            <w:r w:rsidRPr="24986762" w:rsidR="152FD276">
              <w:rPr>
                <w:color w:val="00B050"/>
              </w:rPr>
              <w:t>Family support TLR</w:t>
            </w:r>
            <w:r>
              <w:br/>
            </w:r>
          </w:p>
          <w:p w:rsidRPr="004C6177" w:rsidR="00E66558" w:rsidP="00EC466E" w:rsidRDefault="00421980" w14:paraId="2A7D5538" w14:textId="0559354D">
            <w:pPr>
              <w:pStyle w:val="TableRow"/>
              <w:spacing w:after="120"/>
              <w:rPr>
                <w:color w:val="auto"/>
              </w:rPr>
            </w:pPr>
            <w:r>
              <w:rPr>
                <w:color w:val="auto"/>
              </w:rPr>
              <w:t>Family support</w:t>
            </w:r>
            <w:r w:rsidR="00796E3E">
              <w:rPr>
                <w:color w:val="auto"/>
              </w:rPr>
              <w:t xml:space="preserve"> TA</w:t>
            </w:r>
            <w:r w:rsidR="00BA5008">
              <w:rPr>
                <w:color w:val="auto"/>
              </w:rPr>
              <w:t xml:space="preserve"> (Level 2)</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202A0" w:rsidR="00E66558" w:rsidP="4E8DFFD8" w:rsidRDefault="0ED43011" w14:paraId="3AF8C169" w14:textId="76B5D93A">
            <w:pPr>
              <w:widowControl w:val="0"/>
              <w:overflowPunct w:val="0"/>
              <w:autoSpaceDE w:val="0"/>
              <w:adjustRightInd w:val="0"/>
              <w:spacing w:before="60" w:after="0" w:line="240" w:lineRule="auto"/>
              <w:ind w:left="40"/>
              <w:textAlignment w:val="baseline"/>
              <w:rPr>
                <w:rFonts w:cs="Arial"/>
                <w:color w:val="auto"/>
              </w:rPr>
            </w:pPr>
            <w:r w:rsidRPr="4E8DFFD8">
              <w:rPr>
                <w:rFonts w:cs="Arial"/>
                <w:color w:val="auto"/>
              </w:rPr>
              <w:t xml:space="preserve">Families are supported with forms and </w:t>
            </w:r>
            <w:r w:rsidRPr="4E8DFFD8" w:rsidR="2DEC1FD3">
              <w:rPr>
                <w:rFonts w:cs="Arial"/>
                <w:color w:val="auto"/>
              </w:rPr>
              <w:t xml:space="preserve">signposting for their child to either access benefits their entitled to (therefore being able to spend the money on their child) or accessing local events within the </w:t>
            </w:r>
            <w:r w:rsidRPr="4E8DFFD8" w:rsidR="303C9B84">
              <w:rPr>
                <w:rFonts w:cs="Arial"/>
                <w:color w:val="auto"/>
              </w:rPr>
              <w:t>c</w:t>
            </w:r>
            <w:r w:rsidRPr="4E8DFFD8" w:rsidR="2DEC1FD3">
              <w:rPr>
                <w:rFonts w:cs="Arial"/>
                <w:color w:val="auto"/>
              </w:rPr>
              <w:t>ommunity</w:t>
            </w:r>
            <w:r w:rsidRPr="4E8DFFD8" w:rsidR="303C9B84">
              <w:rPr>
                <w:rFonts w:cs="Arial"/>
                <w:color w:val="auto"/>
              </w:rPr>
              <w:t>.</w:t>
            </w:r>
          </w:p>
          <w:p w:rsidRPr="006202A0" w:rsidR="00E66558" w:rsidP="4E8DFFD8" w:rsidRDefault="25906529" w14:paraId="2A7D5539" w14:textId="679F74C3">
            <w:pPr>
              <w:widowControl w:val="0"/>
              <w:overflowPunct w:val="0"/>
              <w:autoSpaceDE w:val="0"/>
              <w:adjustRightInd w:val="0"/>
              <w:spacing w:before="60" w:after="0" w:line="240" w:lineRule="auto"/>
              <w:ind w:left="40"/>
              <w:textAlignment w:val="baseline"/>
              <w:rPr>
                <w:rFonts w:eastAsia="Arial" w:cs="Arial"/>
              </w:rPr>
            </w:pPr>
            <w:hyperlink r:id="rId21">
              <w:r w:rsidRPr="4E8DFFD8">
                <w:rPr>
                  <w:rStyle w:val="Hyperlink"/>
                  <w:rFonts w:eastAsia="Arial" w:cs="Arial"/>
                </w:rPr>
                <w:t>Parental engagement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E66558" w:rsidP="00EC466E" w:rsidRDefault="00653DB9" w14:paraId="2A7D553A" w14:textId="19B30478">
            <w:pPr>
              <w:pStyle w:val="TableRowCentered"/>
              <w:jc w:val="left"/>
              <w:rPr>
                <w:color w:val="auto"/>
                <w:szCs w:val="24"/>
              </w:rPr>
            </w:pPr>
            <w:r>
              <w:rPr>
                <w:color w:val="auto"/>
                <w:szCs w:val="24"/>
              </w:rPr>
              <w:t>5</w:t>
            </w:r>
          </w:p>
        </w:tc>
      </w:tr>
      <w:tr w:rsidR="00C709A1" w:rsidTr="24986762" w14:paraId="21A9C7D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709A1" w:rsidP="001C0AE2" w:rsidRDefault="00C709A1" w14:paraId="441B0E22" w14:textId="1532ACF0">
            <w:pPr>
              <w:autoSpaceDN/>
              <w:spacing w:before="60" w:after="60" w:line="240" w:lineRule="auto"/>
              <w:ind w:left="57" w:right="57"/>
              <w:rPr>
                <w:rFonts w:cs="Arial"/>
                <w:color w:val="auto"/>
                <w:sz w:val="22"/>
                <w:szCs w:val="22"/>
                <w:lang w:eastAsia="en-US"/>
              </w:rPr>
            </w:pPr>
            <w:r>
              <w:rPr>
                <w:rFonts w:cs="Arial"/>
                <w:color w:val="auto"/>
                <w:sz w:val="22"/>
                <w:szCs w:val="22"/>
                <w:lang w:eastAsia="en-US"/>
              </w:rPr>
              <w:t>Counsellor service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C709A1" w:rsidP="4E8DFFD8" w:rsidRDefault="2C5B03F7" w14:paraId="21AF5E98" w14:textId="74797CB1">
            <w:pPr>
              <w:spacing w:after="120" w:line="240" w:lineRule="auto"/>
              <w:ind w:left="40"/>
              <w:rPr>
                <w:color w:val="auto"/>
                <w:lang w:eastAsia="en-US"/>
              </w:rPr>
            </w:pPr>
            <w:r w:rsidRPr="4E8DFFD8">
              <w:rPr>
                <w:color w:val="auto"/>
                <w:lang w:eastAsia="en-US"/>
              </w:rPr>
              <w:t xml:space="preserve">Pupils who are struggling with their mental wellbeing are able to unpick </w:t>
            </w:r>
            <w:r w:rsidRPr="4E8DFFD8" w:rsidR="3811FADC">
              <w:rPr>
                <w:color w:val="auto"/>
                <w:lang w:eastAsia="en-US"/>
              </w:rPr>
              <w:t xml:space="preserve">what is making them feel this way and plan for strategies to help them moving forward. This in turn has a positive impact on their overall wellbeing and gives strategies for life as an adult. </w:t>
            </w:r>
          </w:p>
          <w:p w:rsidRPr="004C6177" w:rsidR="00C709A1" w:rsidP="4E8DFFD8" w:rsidRDefault="40932FEC" w14:paraId="5CF9F6BB" w14:textId="7D2EB9A2">
            <w:pPr>
              <w:spacing w:after="120" w:line="240" w:lineRule="auto"/>
              <w:ind w:left="40"/>
              <w:rPr>
                <w:rFonts w:eastAsia="Arial" w:cs="Arial"/>
              </w:rPr>
            </w:pPr>
            <w:hyperlink r:id="rId22">
              <w:r w:rsidRPr="4E8DFFD8">
                <w:rPr>
                  <w:rStyle w:val="Hyperlink"/>
                  <w:rFonts w:eastAsia="Arial" w:cs="Arial"/>
                </w:rPr>
                <w:t>Social and emotional learning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C709A1" w:rsidP="00EC466E" w:rsidRDefault="00A935AB" w14:paraId="7C7B4F9A" w14:textId="2D34720E">
            <w:pPr>
              <w:pStyle w:val="TableRowCentered"/>
              <w:jc w:val="left"/>
              <w:rPr>
                <w:color w:val="auto"/>
                <w:sz w:val="22"/>
              </w:rPr>
            </w:pPr>
            <w:r>
              <w:rPr>
                <w:color w:val="auto"/>
                <w:sz w:val="22"/>
              </w:rPr>
              <w:t>3</w:t>
            </w:r>
          </w:p>
        </w:tc>
      </w:tr>
      <w:tr w:rsidR="002E6503" w:rsidTr="24986762" w14:paraId="74502865"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6503" w:rsidP="001C0AE2" w:rsidRDefault="002E6503" w14:paraId="1F93A275" w14:textId="2A90C57C">
            <w:pPr>
              <w:autoSpaceDN/>
              <w:spacing w:before="60" w:after="60" w:line="240" w:lineRule="auto"/>
              <w:ind w:left="57" w:right="57"/>
              <w:rPr>
                <w:rFonts w:cs="Arial"/>
                <w:color w:val="auto"/>
                <w:sz w:val="22"/>
                <w:szCs w:val="22"/>
                <w:lang w:eastAsia="en-US"/>
              </w:rPr>
            </w:pPr>
            <w:r>
              <w:rPr>
                <w:rFonts w:cs="Arial"/>
                <w:color w:val="auto"/>
                <w:sz w:val="22"/>
                <w:szCs w:val="22"/>
                <w:lang w:eastAsia="en-US"/>
              </w:rPr>
              <w:t>Breakfast club and mo</w:t>
            </w:r>
            <w:r w:rsidR="00C64EB3">
              <w:rPr>
                <w:rFonts w:cs="Arial"/>
                <w:color w:val="auto"/>
                <w:sz w:val="22"/>
                <w:szCs w:val="22"/>
                <w:lang w:eastAsia="en-US"/>
              </w:rPr>
              <w:t>rning break – covering food costs and resources (partly funds)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2E6503" w:rsidP="47F66C62" w:rsidRDefault="00C05353" w14:paraId="6A5F8B79" w14:textId="0E608187">
            <w:pPr>
              <w:spacing w:after="120" w:line="240" w:lineRule="auto"/>
              <w:ind w:left="40"/>
              <w:rPr>
                <w:color w:val="auto"/>
                <w:lang w:eastAsia="en-US"/>
              </w:rPr>
            </w:pPr>
            <w:r w:rsidRPr="47F66C62">
              <w:rPr>
                <w:color w:val="auto"/>
                <w:lang w:eastAsia="en-US"/>
              </w:rPr>
              <w:t>This has helped to provide a further opportunity for pupils to mix with their friends in a less formal setting</w:t>
            </w:r>
            <w:r w:rsidRPr="47F66C62" w:rsidR="005D4E91">
              <w:rPr>
                <w:color w:val="auto"/>
                <w:lang w:eastAsia="en-US"/>
              </w:rPr>
              <w:t>, developing friendships and also ensuring they have had a meal before the school day</w:t>
            </w:r>
          </w:p>
          <w:p w:rsidRPr="004C6177" w:rsidR="002E6503" w:rsidP="47F66C62" w:rsidRDefault="002E6503" w14:paraId="5597DAAC" w14:textId="66E0ED89">
            <w:pPr>
              <w:spacing w:after="120" w:line="240" w:lineRule="auto"/>
              <w:ind w:left="40"/>
              <w:rPr>
                <w:color w:val="auto"/>
                <w:lang w:eastAsia="en-US"/>
              </w:rPr>
            </w:pPr>
          </w:p>
          <w:p w:rsidRPr="004C6177" w:rsidR="002E6503" w:rsidP="47F66C62" w:rsidRDefault="6C812185" w14:paraId="7DCC33DF" w14:textId="23210CBA">
            <w:pPr>
              <w:spacing w:after="120" w:line="240" w:lineRule="auto"/>
              <w:ind w:left="40"/>
              <w:rPr>
                <w:rFonts w:eastAsia="Arial" w:cs="Arial"/>
              </w:rPr>
            </w:pPr>
            <w:hyperlink r:id="rId23">
              <w:r w:rsidRPr="47F66C62">
                <w:rPr>
                  <w:rStyle w:val="Hyperlink"/>
                  <w:rFonts w:eastAsia="Arial" w:cs="Arial"/>
                </w:rPr>
                <w:t>Extending school time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2E6503" w:rsidP="00EC466E" w:rsidRDefault="00653DB9" w14:paraId="1DEEFC42" w14:textId="4E600D2C">
            <w:pPr>
              <w:pStyle w:val="TableRowCentered"/>
              <w:jc w:val="left"/>
              <w:rPr>
                <w:color w:val="auto"/>
                <w:sz w:val="22"/>
              </w:rPr>
            </w:pPr>
            <w:r>
              <w:rPr>
                <w:color w:val="auto"/>
                <w:sz w:val="22"/>
              </w:rPr>
              <w:t>5</w:t>
            </w:r>
            <w:r w:rsidR="00A0670E">
              <w:rPr>
                <w:color w:val="auto"/>
                <w:sz w:val="22"/>
              </w:rPr>
              <w:t>, 6</w:t>
            </w:r>
          </w:p>
        </w:tc>
      </w:tr>
      <w:tr w:rsidRPr="0092429E" w:rsidR="002A60B2" w:rsidTr="24986762" w14:paraId="1B0EDFF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2A60B2" w:rsidP="00EC466E" w:rsidRDefault="006202A0" w14:paraId="5F0CFC5F" w14:textId="05BD9EB5">
            <w:pPr>
              <w:pStyle w:val="TableRow"/>
              <w:rPr>
                <w:color w:val="auto"/>
              </w:rPr>
            </w:pPr>
            <w:r>
              <w:rPr>
                <w:color w:val="auto"/>
              </w:rPr>
              <w:t>Public transport trainin</w:t>
            </w:r>
            <w:r w:rsidR="00AB7127">
              <w:rPr>
                <w:color w:val="auto"/>
              </w:rPr>
              <w:t>g</w:t>
            </w:r>
            <w:r w:rsidR="00B64BC2">
              <w:rPr>
                <w:color w:val="auto"/>
              </w:rPr>
              <w:t>.</w:t>
            </w:r>
            <w:r w:rsidRPr="004C6177" w:rsidR="002A60B2">
              <w:rPr>
                <w:color w:val="auto"/>
              </w:rPr>
              <w:t xml:space="preserve"> </w:t>
            </w:r>
            <w:r w:rsidR="00B64BC2">
              <w:rPr>
                <w:color w:val="auto"/>
              </w:rPr>
              <w:t>I</w:t>
            </w:r>
            <w:r w:rsidRPr="004C6177" w:rsidR="002A60B2">
              <w:rPr>
                <w:color w:val="auto"/>
              </w:rPr>
              <w:t>nvolve</w:t>
            </w:r>
            <w:r w:rsidR="00B64BC2">
              <w:rPr>
                <w:color w:val="auto"/>
              </w:rPr>
              <w:t>s</w:t>
            </w:r>
            <w:r w:rsidRPr="004C6177" w:rsidR="002A60B2">
              <w:rPr>
                <w:color w:val="auto"/>
              </w:rPr>
              <w:t xml:space="preserve"> CPD and release time for staff members.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2A60B2" w:rsidP="00EC466E" w:rsidRDefault="002A60B2" w14:paraId="103ABD2E" w14:textId="01F2E515">
            <w:pPr>
              <w:pStyle w:val="TableRowCentered"/>
              <w:ind w:left="37"/>
              <w:jc w:val="left"/>
              <w:rPr>
                <w:rFonts w:cs="Arial"/>
                <w:color w:val="auto"/>
                <w:szCs w:val="24"/>
                <w:lang w:eastAsia="en-US"/>
              </w:rPr>
            </w:pPr>
            <w:r w:rsidRPr="004C6177">
              <w:rPr>
                <w:rFonts w:cs="Arial"/>
                <w:color w:val="auto"/>
                <w:szCs w:val="24"/>
                <w:lang w:eastAsia="en-US"/>
              </w:rPr>
              <w:t>Independent Travel Training is likely to enhance pupils’ social and employment opportunities:</w:t>
            </w:r>
          </w:p>
          <w:p w:rsidRPr="004C6177" w:rsidR="002A60B2" w:rsidP="00EC466E" w:rsidRDefault="002A60B2" w14:paraId="38783A12" w14:textId="567E3CFA">
            <w:pPr>
              <w:pStyle w:val="TableRowCentered"/>
              <w:ind w:left="37"/>
              <w:jc w:val="left"/>
              <w:rPr>
                <w:color w:val="auto"/>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2A60B2" w:rsidP="00EC466E" w:rsidRDefault="00EF05A1" w14:paraId="77588C64" w14:textId="28B251DE">
            <w:pPr>
              <w:pStyle w:val="TableRowCentered"/>
              <w:jc w:val="left"/>
              <w:rPr>
                <w:color w:val="auto"/>
                <w:szCs w:val="24"/>
              </w:rPr>
            </w:pPr>
            <w:r>
              <w:rPr>
                <w:color w:val="auto"/>
                <w:szCs w:val="24"/>
              </w:rPr>
              <w:t>1</w:t>
            </w:r>
            <w:r w:rsidR="00653DB9">
              <w:rPr>
                <w:color w:val="auto"/>
                <w:szCs w:val="24"/>
              </w:rPr>
              <w:t>, 5</w:t>
            </w:r>
            <w:r w:rsidR="00A0670E">
              <w:rPr>
                <w:color w:val="auto"/>
                <w:szCs w:val="24"/>
              </w:rPr>
              <w:t>, 6</w:t>
            </w:r>
          </w:p>
        </w:tc>
      </w:tr>
      <w:tr w:rsidRPr="0092429E" w:rsidR="00315BEC" w:rsidTr="24986762" w14:paraId="08F87E2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15BEC" w:rsidP="00315BEC" w:rsidRDefault="00315BEC" w14:paraId="47C84A88" w14:textId="4250CC3E">
            <w:pPr>
              <w:pStyle w:val="TableRow"/>
              <w:rPr>
                <w:color w:val="auto"/>
              </w:rPr>
            </w:pPr>
            <w:r>
              <w:rPr>
                <w:color w:val="auto"/>
              </w:rPr>
              <w:lastRenderedPageBreak/>
              <w:t>After school club staffing – every Tuesday evening &amp; resources to facilitate this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315BEC" w:rsidP="00315BEC" w:rsidRDefault="00315BEC" w14:paraId="30B84CA7" w14:textId="77777777">
            <w:pPr>
              <w:pStyle w:val="TableRowCentered"/>
              <w:spacing w:after="120"/>
              <w:ind w:left="36"/>
              <w:jc w:val="left"/>
              <w:rPr>
                <w:rFonts w:cs="Arial"/>
                <w:color w:val="auto"/>
              </w:rPr>
            </w:pPr>
            <w:r w:rsidRPr="00B03008">
              <w:rPr>
                <w:rFonts w:cs="Arial"/>
                <w:color w:val="auto"/>
                <w:shd w:val="clear" w:color="auto" w:fill="FFFFFF"/>
              </w:rPr>
              <w:t>This has helped to provide a further opportunity for pupils to mix with their friends in a less formal setting </w:t>
            </w:r>
          </w:p>
          <w:p w:rsidRPr="004C6177" w:rsidR="00315BEC" w:rsidP="00315BEC" w:rsidRDefault="00315BEC" w14:paraId="29616C40" w14:textId="77777777">
            <w:pPr>
              <w:pStyle w:val="TableRowCentered"/>
              <w:spacing w:after="120"/>
              <w:ind w:left="36"/>
              <w:jc w:val="left"/>
              <w:rPr>
                <w:rFonts w:cs="Arial"/>
                <w:color w:val="auto"/>
              </w:rPr>
            </w:pPr>
          </w:p>
          <w:p w:rsidRPr="004C6177" w:rsidR="00315BEC" w:rsidP="00315BEC" w:rsidRDefault="00315BEC" w14:paraId="69E02436" w14:textId="198294F7">
            <w:pPr>
              <w:pStyle w:val="TableRowCentered"/>
              <w:ind w:left="37"/>
              <w:jc w:val="left"/>
              <w:rPr>
                <w:rFonts w:cs="Arial"/>
                <w:color w:val="auto"/>
                <w:szCs w:val="24"/>
                <w:lang w:eastAsia="en-US"/>
              </w:rPr>
            </w:pPr>
            <w:hyperlink r:id="rId24">
              <w:r w:rsidRPr="47F66C62">
                <w:rPr>
                  <w:rStyle w:val="Hyperlink"/>
                </w:rPr>
                <w:t>Extending school time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15BEC" w:rsidP="00315BEC" w:rsidRDefault="00315BEC" w14:paraId="56DA1F88" w14:textId="419986AC">
            <w:pPr>
              <w:pStyle w:val="TableRowCentered"/>
              <w:jc w:val="left"/>
              <w:rPr>
                <w:color w:val="auto"/>
                <w:szCs w:val="24"/>
              </w:rPr>
            </w:pPr>
            <w:r>
              <w:rPr>
                <w:color w:val="auto"/>
                <w:szCs w:val="24"/>
              </w:rPr>
              <w:t>1, 5</w:t>
            </w:r>
          </w:p>
        </w:tc>
      </w:tr>
      <w:tr w:rsidRPr="0092429E" w:rsidR="00D055A5" w:rsidTr="24986762" w14:paraId="4F54DEA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D055A5" w:rsidP="00D055A5" w:rsidRDefault="00D055A5" w14:paraId="1DFC91B8" w14:textId="66FDEDCE">
            <w:pPr>
              <w:pStyle w:val="TableRow"/>
              <w:rPr>
                <w:color w:val="auto"/>
              </w:rPr>
            </w:pPr>
            <w:r>
              <w:rPr>
                <w:color w:val="auto"/>
              </w:rPr>
              <w:t>Play schemes – February half term, Easter and Summer. Staffing and resources. These includes trips within the local community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C6177" w:rsidR="00D055A5" w:rsidP="00D055A5" w:rsidRDefault="00D055A5" w14:paraId="3698F7D0" w14:textId="77777777">
            <w:pPr>
              <w:pStyle w:val="TableRowCentered"/>
              <w:spacing w:after="120"/>
              <w:ind w:left="36"/>
              <w:jc w:val="left"/>
              <w:rPr>
                <w:rFonts w:cs="Arial"/>
                <w:color w:val="auto"/>
              </w:rPr>
            </w:pPr>
            <w:r w:rsidRPr="00081F2B">
              <w:rPr>
                <w:rFonts w:cs="Arial"/>
                <w:color w:val="auto"/>
                <w:shd w:val="clear" w:color="auto" w:fill="FFFFFF"/>
              </w:rPr>
              <w:t>The pupils have enjoyed active sessions whilst also having a chance to socialise with friends. </w:t>
            </w:r>
            <w:r>
              <w:rPr>
                <w:rFonts w:cs="Arial"/>
                <w:color w:val="auto"/>
                <w:shd w:val="clear" w:color="auto" w:fill="FFFFFF"/>
              </w:rPr>
              <w:t>Pupils also access off-site school trips with further expands their experiences within the wider community that they may not usually be able to access.</w:t>
            </w:r>
          </w:p>
          <w:p w:rsidRPr="004C6177" w:rsidR="00D055A5" w:rsidP="00D055A5" w:rsidRDefault="00D055A5" w14:paraId="2567C9B2" w14:textId="77777777">
            <w:pPr>
              <w:pStyle w:val="TableRowCentered"/>
              <w:spacing w:after="120"/>
              <w:ind w:left="36"/>
              <w:jc w:val="left"/>
              <w:rPr>
                <w:rFonts w:cs="Arial"/>
                <w:color w:val="auto"/>
              </w:rPr>
            </w:pPr>
          </w:p>
          <w:p w:rsidRPr="00B03008" w:rsidR="00D055A5" w:rsidP="00D055A5" w:rsidRDefault="00D055A5" w14:paraId="7D6F0E71" w14:textId="19B1710E">
            <w:pPr>
              <w:pStyle w:val="TableRowCentered"/>
              <w:spacing w:after="120"/>
              <w:ind w:left="36"/>
              <w:jc w:val="left"/>
              <w:rPr>
                <w:rFonts w:cs="Arial"/>
                <w:color w:val="auto"/>
                <w:shd w:val="clear" w:color="auto" w:fill="FFFFFF"/>
              </w:rPr>
            </w:pPr>
            <w:hyperlink r:id="rId25">
              <w:r w:rsidRPr="47F66C62">
                <w:rPr>
                  <w:rStyle w:val="Hyperlink"/>
                </w:rPr>
                <w:t>Extending school time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D055A5" w:rsidP="00D055A5" w:rsidRDefault="00D055A5" w14:paraId="2889F3A6" w14:textId="474AF330">
            <w:pPr>
              <w:pStyle w:val="TableRowCentered"/>
              <w:jc w:val="left"/>
              <w:rPr>
                <w:color w:val="auto"/>
                <w:szCs w:val="24"/>
              </w:rPr>
            </w:pPr>
            <w:r>
              <w:rPr>
                <w:color w:val="auto"/>
                <w:szCs w:val="24"/>
              </w:rPr>
              <w:t>1, 5</w:t>
            </w:r>
          </w:p>
        </w:tc>
      </w:tr>
      <w:tr w:rsidRPr="0092429E" w:rsidR="00602373" w:rsidTr="24986762" w14:paraId="2268597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02373" w:rsidP="00D055A5" w:rsidRDefault="00602373" w14:paraId="5B144654" w14:textId="0A4C77C2">
            <w:pPr>
              <w:pStyle w:val="TableRow"/>
              <w:rPr>
                <w:color w:val="auto"/>
              </w:rPr>
            </w:pPr>
            <w:r w:rsidRPr="24986762" w:rsidR="762E3F81">
              <w:rPr>
                <w:color w:val="00B050"/>
              </w:rPr>
              <w:t xml:space="preserve">Attendance </w:t>
            </w:r>
            <w:r w:rsidRPr="24986762" w:rsidR="1AC707F2">
              <w:rPr>
                <w:color w:val="00B050"/>
              </w:rPr>
              <w:t>TLR</w:t>
            </w:r>
            <w:r w:rsidRPr="24986762" w:rsidR="1AC707F2">
              <w:rPr>
                <w:color w:val="auto"/>
              </w:rPr>
              <w:t xml:space="preserve"> and </w:t>
            </w:r>
            <w:r w:rsidRPr="24986762" w:rsidR="762E3F81">
              <w:rPr>
                <w:color w:val="auto"/>
              </w:rPr>
              <w:t>TA (level 3)</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81F2B" w:rsidR="00602373" w:rsidP="00D055A5" w:rsidRDefault="00602373" w14:paraId="33DADFA1" w14:textId="75069C62">
            <w:pPr>
              <w:pStyle w:val="TableRowCentered"/>
              <w:spacing w:after="120"/>
              <w:ind w:left="36"/>
              <w:jc w:val="left"/>
              <w:rPr>
                <w:rFonts w:cs="Arial"/>
                <w:color w:val="auto"/>
                <w:shd w:val="clear" w:color="auto" w:fill="FFFFFF"/>
              </w:rPr>
            </w:pPr>
            <w:r>
              <w:rPr>
                <w:rFonts w:cs="Arial"/>
                <w:color w:val="auto"/>
                <w:shd w:val="clear" w:color="auto" w:fill="FFFFFF"/>
              </w:rPr>
              <w:t>To support families in raising their child’s attendance to ensure they are accessing education; proving support and addressing barriers.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02373" w:rsidP="00D055A5" w:rsidRDefault="00602373" w14:paraId="6EC1F888" w14:textId="19AA54FD">
            <w:pPr>
              <w:pStyle w:val="TableRowCentered"/>
              <w:jc w:val="left"/>
              <w:rPr>
                <w:color w:val="auto"/>
                <w:szCs w:val="24"/>
              </w:rPr>
            </w:pPr>
            <w:r>
              <w:rPr>
                <w:color w:val="auto"/>
                <w:szCs w:val="24"/>
              </w:rPr>
              <w:t>7</w:t>
            </w:r>
          </w:p>
        </w:tc>
      </w:tr>
    </w:tbl>
    <w:p w:rsidR="00E66558" w:rsidP="00EC466E" w:rsidRDefault="00E66558" w14:paraId="2A7D5540" w14:textId="77777777">
      <w:pPr>
        <w:spacing w:before="240" w:after="0"/>
        <w:rPr>
          <w:b/>
          <w:bCs/>
          <w:color w:val="104F75"/>
          <w:sz w:val="28"/>
          <w:szCs w:val="28"/>
        </w:rPr>
      </w:pPr>
    </w:p>
    <w:p w:rsidR="00E66558" w:rsidP="24986762" w:rsidRDefault="009D71E8" w14:paraId="2A7D5541" w14:textId="2F862E28">
      <w:pPr>
        <w:pStyle w:val="Normal"/>
      </w:pPr>
      <w:r w:rsidRPr="24986762" w:rsidR="009D71E8">
        <w:rPr>
          <w:b w:val="1"/>
          <w:bCs w:val="1"/>
          <w:color w:val="104F75"/>
          <w:sz w:val="28"/>
          <w:szCs w:val="28"/>
        </w:rPr>
        <w:t xml:space="preserve">Total budgeted cost: </w:t>
      </w:r>
      <w:r w:rsidRPr="24986762" w:rsidR="2BF24F36">
        <w:rPr>
          <w:rFonts w:ascii="Arial" w:hAnsi="Arial" w:eastAsia="Arial" w:cs="Arial"/>
          <w:noProof w:val="0"/>
          <w:sz w:val="28"/>
          <w:szCs w:val="28"/>
          <w:lang w:val="en-GB"/>
        </w:rPr>
        <w:t>£89,250</w:t>
      </w:r>
    </w:p>
    <w:p w:rsidR="00C83FE0" w:rsidP="00EC466E" w:rsidRDefault="00C83FE0" w14:paraId="2822C09E" w14:textId="3A736280">
      <w:pPr>
        <w:pStyle w:val="Heading1"/>
      </w:pPr>
      <w:r w:rsidRPr="00C83FE0">
        <w:lastRenderedPageBreak/>
        <w:t>Part B: Review of the previous academic year</w:t>
      </w:r>
    </w:p>
    <w:p w:rsidR="00C83FE0" w:rsidP="00EC466E" w:rsidRDefault="007363F1" w14:paraId="77969D3E" w14:textId="5EF02DCF">
      <w:pPr>
        <w:pStyle w:val="Heading2"/>
      </w:pPr>
      <w:r w:rsidRPr="00A17660">
        <w:t>Outcomes for disadvantaged pupils</w:t>
      </w:r>
    </w:p>
    <w:tbl>
      <w:tblPr>
        <w:tblStyle w:val="TableGrid"/>
        <w:tblW w:w="0" w:type="auto"/>
        <w:tblLook w:val="04A0" w:firstRow="1" w:lastRow="0" w:firstColumn="1" w:lastColumn="0" w:noHBand="0" w:noVBand="1"/>
      </w:tblPr>
      <w:tblGrid>
        <w:gridCol w:w="9486"/>
      </w:tblGrid>
      <w:tr w:rsidR="007363F1" w:rsidTr="24986762" w14:paraId="63E8B96B" w14:textId="77777777">
        <w:tc>
          <w:tcPr>
            <w:tcW w:w="9486" w:type="dxa"/>
            <w:tcMar/>
          </w:tcPr>
          <w:p w:rsidRPr="003E5D2F" w:rsidR="00816FE6" w:rsidP="003E5D2F" w:rsidRDefault="00816FE6" w14:paraId="1AB2A934" w14:textId="1D1D0C0E">
            <w:pPr>
              <w:pStyle w:val="NormalWeb"/>
              <w:suppressAutoHyphens/>
              <w:spacing w:before="60" w:beforeAutospacing="0" w:after="240" w:afterAutospacing="0"/>
              <w:rPr>
                <w:rFonts w:ascii="Arial" w:hAnsi="Arial" w:cs="Arial"/>
                <w:i/>
                <w:iCs/>
                <w:sz w:val="22"/>
                <w:szCs w:val="22"/>
              </w:rPr>
            </w:pPr>
            <w:r w:rsidRPr="1106BBB8" w:rsidR="00816FE6">
              <w:rPr>
                <w:rFonts w:ascii="Arial" w:hAnsi="Arial" w:cs="Arial"/>
                <w:i w:val="1"/>
                <w:iCs w:val="1"/>
                <w:color w:val="000000" w:themeColor="text1" w:themeTint="FF" w:themeShade="FF"/>
                <w:u w:val="single"/>
              </w:rPr>
              <w:t>Education outcomes for pupils</w:t>
            </w:r>
            <w:r w:rsidRPr="1106BBB8" w:rsidR="00816FE6">
              <w:rPr>
                <w:rFonts w:ascii="Arial" w:hAnsi="Arial" w:cs="Arial"/>
                <w:i w:val="1"/>
                <w:iCs w:val="1"/>
                <w:color w:val="000000" w:themeColor="text1" w:themeTint="FF" w:themeShade="FF"/>
              </w:rPr>
              <w:t>:</w:t>
            </w:r>
          </w:p>
          <w:p w:rsidR="186EE47E" w:rsidP="65976F23" w:rsidRDefault="186EE47E" w14:paraId="3FA7D9B0" w14:textId="76F18357">
            <w:pPr>
              <w:pStyle w:val="NormalWeb"/>
              <w:spacing w:before="60" w:beforeAutospacing="off" w:after="240" w:afterAutospacing="off"/>
              <w:rPr>
                <w:rFonts w:ascii="Arial" w:hAnsi="Arial" w:cs="Arial"/>
                <w:b w:val="1"/>
                <w:bCs w:val="1"/>
                <w:i w:val="1"/>
                <w:iCs w:val="1"/>
                <w:color w:val="000000" w:themeColor="text1" w:themeTint="FF" w:themeShade="FF"/>
                <w:u w:val="single"/>
              </w:rPr>
            </w:pPr>
            <w:r w:rsidRPr="65976F23" w:rsidR="186EE47E">
              <w:rPr>
                <w:rFonts w:ascii="Arial" w:hAnsi="Arial" w:cs="Arial"/>
                <w:b w:val="1"/>
                <w:bCs w:val="1"/>
                <w:i w:val="1"/>
                <w:iCs w:val="1"/>
                <w:color w:val="000000" w:themeColor="text1" w:themeTint="FF" w:themeShade="FF"/>
                <w:u w:val="single"/>
              </w:rPr>
              <w:t>Intervention:</w:t>
            </w:r>
          </w:p>
          <w:p w:rsidR="186EE47E" w:rsidP="24986762" w:rsidRDefault="186EE47E" w14:paraId="14A85533" w14:textId="02E04766">
            <w:pPr>
              <w:pStyle w:val="NormalWeb"/>
              <w:spacing w:before="60" w:beforeAutospacing="off" w:after="240" w:afterAutospacing="off"/>
              <w:rPr>
                <w:rFonts w:ascii="Arial" w:hAnsi="Arial" w:cs="Arial"/>
                <w:i w:val="1"/>
                <w:iCs w:val="1"/>
                <w:color w:val="000000" w:themeColor="text1" w:themeTint="FF" w:themeShade="FF"/>
              </w:rPr>
            </w:pPr>
            <w:r w:rsidRPr="24986762" w:rsidR="02EF8687">
              <w:rPr>
                <w:rFonts w:ascii="Arial" w:hAnsi="Arial" w:cs="Arial"/>
                <w:i w:val="1"/>
                <w:iCs w:val="1"/>
                <w:color w:val="000000" w:themeColor="text1" w:themeTint="FF" w:themeShade="FF"/>
              </w:rPr>
              <w:t>3</w:t>
            </w:r>
            <w:r w:rsidRPr="24986762" w:rsidR="20E97C9E">
              <w:rPr>
                <w:rFonts w:ascii="Arial" w:hAnsi="Arial" w:cs="Arial"/>
                <w:i w:val="1"/>
                <w:iCs w:val="1"/>
                <w:color w:val="000000" w:themeColor="text1" w:themeTint="FF" w:themeShade="FF"/>
              </w:rPr>
              <w:t>0</w:t>
            </w:r>
            <w:r w:rsidRPr="24986762" w:rsidR="02EF8687">
              <w:rPr>
                <w:rFonts w:ascii="Arial" w:hAnsi="Arial" w:cs="Arial"/>
                <w:i w:val="1"/>
                <w:iCs w:val="1"/>
                <w:color w:val="000000" w:themeColor="text1" w:themeTint="FF" w:themeShade="FF"/>
              </w:rPr>
              <w:t xml:space="preserve"> pupils accessed 1:1 or small group interventions.</w:t>
            </w:r>
          </w:p>
          <w:p w:rsidRPr="00A17660" w:rsidR="00816FE6" w:rsidP="64388E06" w:rsidRDefault="00816FE6" w14:paraId="65C1624F" w14:textId="691730EC">
            <w:pPr>
              <w:pStyle w:val="NormalWeb"/>
              <w:suppressAutoHyphens/>
              <w:spacing w:before="60" w:beforeAutospacing="off" w:after="240" w:afterAutospacing="off"/>
              <w:rPr>
                <w:rFonts w:ascii="Arial" w:hAnsi="Arial" w:cs="Arial"/>
                <w:i w:val="1"/>
                <w:iCs w:val="1"/>
                <w:color w:val="0D0D0D" w:themeColor="text1" w:themeTint="F2" w:themeShade="FF"/>
              </w:rPr>
            </w:pPr>
            <w:r w:rsidRPr="64388E06" w:rsidR="0522BCED">
              <w:rPr>
                <w:rFonts w:ascii="Arial" w:hAnsi="Arial" w:cs="Arial"/>
                <w:i w:val="1"/>
                <w:iCs w:val="1"/>
                <w:color w:val="0D0D0D" w:themeColor="text1" w:themeTint="F2" w:themeShade="FF"/>
              </w:rPr>
              <w:t xml:space="preserve">All pupils who accessed 1:1 tuition met or exceeded expected outcomes. </w:t>
            </w:r>
          </w:p>
          <w:p w:rsidR="70818676" w:rsidP="24986762" w:rsidRDefault="70818676" w14:paraId="62C9AA6D" w14:textId="0920335B">
            <w:pPr>
              <w:pStyle w:val="NormalWeb"/>
              <w:spacing w:before="60" w:beforeAutospacing="off" w:after="240" w:afterAutospacing="off"/>
              <w:rPr>
                <w:rFonts w:ascii="Arial" w:hAnsi="Arial" w:cs="Arial"/>
                <w:i w:val="1"/>
                <w:iCs w:val="1"/>
                <w:color w:val="000000" w:themeColor="text1" w:themeTint="FF" w:themeShade="FF"/>
              </w:rPr>
            </w:pPr>
            <w:r w:rsidRPr="24986762" w:rsidR="1ED4C848">
              <w:rPr>
                <w:rFonts w:ascii="Arial" w:hAnsi="Arial" w:cs="Arial"/>
                <w:i w:val="1"/>
                <w:iCs w:val="1"/>
                <w:color w:val="000000" w:themeColor="text1" w:themeTint="FF" w:themeShade="FF"/>
              </w:rPr>
              <w:t>When looking at overall assessment data, t</w:t>
            </w:r>
            <w:r w:rsidRPr="24986762" w:rsidR="753B9346">
              <w:rPr>
                <w:rFonts w:ascii="Arial" w:hAnsi="Arial" w:cs="Arial"/>
                <w:i w:val="1"/>
                <w:iCs w:val="1"/>
                <w:color w:val="000000" w:themeColor="text1" w:themeTint="FF" w:themeShade="FF"/>
              </w:rPr>
              <w:t xml:space="preserve">here is no gap between PP and </w:t>
            </w:r>
            <w:r w:rsidRPr="24986762" w:rsidR="753B9346">
              <w:rPr>
                <w:rFonts w:ascii="Arial" w:hAnsi="Arial" w:cs="Arial"/>
                <w:i w:val="1"/>
                <w:iCs w:val="1"/>
                <w:color w:val="000000" w:themeColor="text1" w:themeTint="FF" w:themeShade="FF"/>
              </w:rPr>
              <w:t>n</w:t>
            </w:r>
            <w:r w:rsidRPr="24986762" w:rsidR="753B9346">
              <w:rPr>
                <w:rFonts w:ascii="Arial" w:hAnsi="Arial" w:cs="Arial"/>
                <w:i w:val="1"/>
                <w:iCs w:val="1"/>
                <w:color w:val="000000" w:themeColor="text1" w:themeTint="FF" w:themeShade="FF"/>
              </w:rPr>
              <w:t>on PP</w:t>
            </w:r>
            <w:r w:rsidRPr="24986762" w:rsidR="753B9346">
              <w:rPr>
                <w:rFonts w:ascii="Arial" w:hAnsi="Arial" w:cs="Arial"/>
                <w:i w:val="1"/>
                <w:iCs w:val="1"/>
                <w:color w:val="000000" w:themeColor="text1" w:themeTint="FF" w:themeShade="FF"/>
              </w:rPr>
              <w:t xml:space="preserve"> </w:t>
            </w:r>
            <w:r w:rsidRPr="24986762" w:rsidR="753B9346">
              <w:rPr>
                <w:rFonts w:ascii="Arial" w:hAnsi="Arial" w:cs="Arial"/>
                <w:i w:val="1"/>
                <w:iCs w:val="1"/>
                <w:color w:val="000000" w:themeColor="text1" w:themeTint="FF" w:themeShade="FF"/>
              </w:rPr>
              <w:t>pupils.</w:t>
            </w:r>
          </w:p>
          <w:p w:rsidR="65976F23" w:rsidP="65976F23" w:rsidRDefault="65976F23" w14:paraId="5BE6356A" w14:textId="42C9B08D">
            <w:pPr>
              <w:pStyle w:val="NormalWeb"/>
              <w:spacing w:before="60" w:beforeAutospacing="off" w:after="240" w:afterAutospacing="off"/>
              <w:rPr>
                <w:rFonts w:ascii="Arial" w:hAnsi="Arial" w:cs="Arial"/>
                <w:i w:val="1"/>
                <w:iCs w:val="1"/>
                <w:color w:val="000000" w:themeColor="text1" w:themeTint="FF" w:themeShade="FF"/>
              </w:rPr>
            </w:pPr>
          </w:p>
          <w:p w:rsidR="33BF2D14" w:rsidP="65976F23" w:rsidRDefault="33BF2D14" w14:paraId="25D42A8C" w14:textId="54C05D39">
            <w:pPr>
              <w:pStyle w:val="NormalWeb"/>
              <w:spacing w:before="60" w:beforeAutospacing="off" w:after="240" w:afterAutospacing="off"/>
              <w:rPr>
                <w:rFonts w:ascii="Arial" w:hAnsi="Arial" w:cs="Arial"/>
                <w:b w:val="1"/>
                <w:bCs w:val="1"/>
                <w:i w:val="1"/>
                <w:iCs w:val="1"/>
                <w:color w:val="000000" w:themeColor="text1" w:themeTint="FF" w:themeShade="FF"/>
                <w:u w:val="single"/>
              </w:rPr>
            </w:pPr>
            <w:r w:rsidRPr="65976F23" w:rsidR="33BF2D14">
              <w:rPr>
                <w:rFonts w:ascii="Arial" w:hAnsi="Arial" w:cs="Arial"/>
                <w:b w:val="1"/>
                <w:bCs w:val="1"/>
                <w:i w:val="1"/>
                <w:iCs w:val="1"/>
                <w:color w:val="000000" w:themeColor="text1" w:themeTint="FF" w:themeShade="FF"/>
                <w:u w:val="single"/>
              </w:rPr>
              <w:t>Occupational Therapy:</w:t>
            </w:r>
          </w:p>
          <w:p w:rsidRPr="00A17660" w:rsidR="00816FE6" w:rsidP="24986762" w:rsidRDefault="00816FE6" w14:paraId="1154BA85" w14:textId="0EAF14DC">
            <w:pPr>
              <w:pStyle w:val="NormalWeb"/>
              <w:suppressAutoHyphens/>
              <w:spacing w:before="60" w:beforeAutospacing="off" w:after="240" w:afterAutospacing="off"/>
              <w:rPr>
                <w:rFonts w:ascii="Arial" w:hAnsi="Arial" w:cs="Arial"/>
                <w:i w:val="1"/>
                <w:iCs w:val="1"/>
                <w:color w:val="000000" w:themeColor="text1" w:themeTint="FF" w:themeShade="FF"/>
              </w:rPr>
            </w:pPr>
            <w:r w:rsidRPr="24986762" w:rsidR="52BB7342">
              <w:rPr>
                <w:rFonts w:ascii="Arial" w:hAnsi="Arial" w:cs="Arial"/>
                <w:i w:val="1"/>
                <w:iCs w:val="1"/>
                <w:color w:val="000000" w:themeColor="text1" w:themeTint="FF" w:themeShade="FF"/>
              </w:rPr>
              <w:t xml:space="preserve">7 pupils received </w:t>
            </w:r>
            <w:r w:rsidRPr="24986762" w:rsidR="52BB7342">
              <w:rPr>
                <w:rFonts w:ascii="Arial" w:hAnsi="Arial" w:cs="Arial"/>
                <w:i w:val="1"/>
                <w:iCs w:val="1"/>
                <w:color w:val="000000" w:themeColor="text1" w:themeTint="FF" w:themeShade="FF"/>
              </w:rPr>
              <w:t>targeted</w:t>
            </w:r>
            <w:r w:rsidRPr="24986762" w:rsidR="52BB7342">
              <w:rPr>
                <w:rFonts w:ascii="Arial" w:hAnsi="Arial" w:cs="Arial"/>
                <w:i w:val="1"/>
                <w:iCs w:val="1"/>
                <w:color w:val="000000" w:themeColor="text1" w:themeTint="FF" w:themeShade="FF"/>
              </w:rPr>
              <w:t xml:space="preserve"> OT intervention in addition to whole class support. </w:t>
            </w:r>
            <w:r w:rsidRPr="24986762" w:rsidR="753B9346">
              <w:rPr>
                <w:rFonts w:ascii="Arial" w:hAnsi="Arial" w:cs="Arial"/>
                <w:i w:val="1"/>
                <w:iCs w:val="1"/>
                <w:color w:val="000000" w:themeColor="text1" w:themeTint="FF" w:themeShade="FF"/>
              </w:rPr>
              <w:t>The provision of targeted OT support has meant that those pupils with sensory processing difficulties have strategies to</w:t>
            </w:r>
            <w:r w:rsidRPr="24986762" w:rsidR="73425158">
              <w:rPr>
                <w:rFonts w:ascii="Arial" w:hAnsi="Arial" w:cs="Arial"/>
                <w:i w:val="1"/>
                <w:iCs w:val="1"/>
                <w:color w:val="000000" w:themeColor="text1" w:themeTint="FF" w:themeShade="FF"/>
              </w:rPr>
              <w:t xml:space="preserve"> support them engaging in learning for longer periods and strategies to support them </w:t>
            </w:r>
            <w:r w:rsidRPr="24986762" w:rsidR="73425158">
              <w:rPr>
                <w:rFonts w:ascii="Arial" w:hAnsi="Arial" w:cs="Arial"/>
                <w:i w:val="1"/>
                <w:iCs w:val="1"/>
                <w:color w:val="000000" w:themeColor="text1" w:themeTint="FF" w:themeShade="FF"/>
              </w:rPr>
              <w:t>self-managing</w:t>
            </w:r>
            <w:r w:rsidRPr="24986762" w:rsidR="73425158">
              <w:rPr>
                <w:rFonts w:ascii="Arial" w:hAnsi="Arial" w:cs="Arial"/>
                <w:i w:val="1"/>
                <w:iCs w:val="1"/>
                <w:color w:val="000000" w:themeColor="text1" w:themeTint="FF" w:themeShade="FF"/>
              </w:rPr>
              <w:t xml:space="preserve"> their behaviour.</w:t>
            </w:r>
            <w:r w:rsidRPr="24986762" w:rsidR="58002CBB">
              <w:rPr>
                <w:rFonts w:ascii="Arial" w:hAnsi="Arial" w:cs="Arial"/>
                <w:i w:val="1"/>
                <w:iCs w:val="1"/>
                <w:color w:val="000000" w:themeColor="text1" w:themeTint="FF" w:themeShade="FF"/>
              </w:rPr>
              <w:t xml:space="preserve"> Staff are also implementing this within classrooms on a continuum.</w:t>
            </w:r>
          </w:p>
          <w:p w:rsidR="0E9FEBC7" w:rsidP="24986762" w:rsidRDefault="0E9FEBC7" w14:paraId="7D803AE0" w14:textId="347A9DA4">
            <w:pPr>
              <w:pStyle w:val="NormalWeb"/>
              <w:spacing w:before="60" w:beforeAutospacing="off" w:after="240" w:afterAutospacing="off"/>
              <w:rPr>
                <w:rFonts w:ascii="Arial" w:hAnsi="Arial" w:cs="Arial"/>
                <w:i w:val="1"/>
                <w:iCs w:val="1"/>
                <w:color w:val="000000" w:themeColor="text1" w:themeTint="FF" w:themeShade="FF"/>
              </w:rPr>
            </w:pPr>
            <w:r w:rsidRPr="24986762" w:rsidR="3E28E36E">
              <w:rPr>
                <w:rFonts w:ascii="Arial" w:hAnsi="Arial" w:cs="Arial"/>
                <w:i w:val="1"/>
                <w:iCs w:val="1"/>
                <w:color w:val="000000" w:themeColor="text1" w:themeTint="FF" w:themeShade="FF"/>
              </w:rPr>
              <w:t>Based on the success of the building work within one classroom from OT advice, we replicated this with another classroom build</w:t>
            </w:r>
            <w:r w:rsidRPr="24986762" w:rsidR="25E02E06">
              <w:rPr>
                <w:rFonts w:ascii="Arial" w:hAnsi="Arial" w:cs="Arial"/>
                <w:i w:val="1"/>
                <w:iCs w:val="1"/>
                <w:color w:val="000000" w:themeColor="text1" w:themeTint="FF" w:themeShade="FF"/>
              </w:rPr>
              <w:t xml:space="preserve"> to meet the more complex sensory needs of a cohort of pupils. </w:t>
            </w:r>
          </w:p>
          <w:p w:rsidR="65976F23" w:rsidP="65976F23" w:rsidRDefault="65976F23" w14:paraId="10A3093C" w14:textId="33D4998B">
            <w:pPr>
              <w:pStyle w:val="NormalWeb"/>
              <w:spacing w:before="60" w:beforeAutospacing="off" w:after="240" w:afterAutospacing="off"/>
              <w:rPr>
                <w:rFonts w:ascii="Arial" w:hAnsi="Arial" w:cs="Arial"/>
                <w:i w:val="1"/>
                <w:iCs w:val="1"/>
                <w:color w:val="000000" w:themeColor="text1" w:themeTint="FF" w:themeShade="FF"/>
              </w:rPr>
            </w:pPr>
          </w:p>
          <w:p w:rsidR="1F649F82" w:rsidP="65976F23" w:rsidRDefault="1F649F82" w14:paraId="2EC23D93" w14:textId="5C1EF383">
            <w:pPr>
              <w:pStyle w:val="NormalWeb"/>
              <w:spacing w:before="60" w:beforeAutospacing="off" w:after="240" w:afterAutospacing="off"/>
              <w:rPr>
                <w:rFonts w:ascii="Arial" w:hAnsi="Arial" w:cs="Arial"/>
                <w:b w:val="0"/>
                <w:bCs w:val="0"/>
                <w:i w:val="0"/>
                <w:iCs w:val="0"/>
                <w:color w:val="000000" w:themeColor="text1" w:themeTint="FF" w:themeShade="FF"/>
                <w:u w:val="none"/>
              </w:rPr>
            </w:pPr>
            <w:r w:rsidRPr="65976F23" w:rsidR="1F649F82">
              <w:rPr>
                <w:rFonts w:ascii="Arial" w:hAnsi="Arial" w:cs="Arial"/>
                <w:b w:val="1"/>
                <w:bCs w:val="1"/>
                <w:i w:val="1"/>
                <w:iCs w:val="1"/>
                <w:color w:val="000000" w:themeColor="text1" w:themeTint="FF" w:themeShade="FF"/>
                <w:u w:val="single"/>
              </w:rPr>
              <w:t>Behaviour support</w:t>
            </w:r>
          </w:p>
          <w:p w:rsidR="1F649F82" w:rsidP="24986762" w:rsidRDefault="1F649F82" w14:paraId="77E83268" w14:textId="5AC6D7CE">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u w:val="none"/>
              </w:rPr>
            </w:pPr>
            <w:r w:rsidRPr="24986762" w:rsidR="6C674EF0">
              <w:rPr>
                <w:rFonts w:ascii="Arial" w:hAnsi="Arial" w:cs="Arial"/>
                <w:b w:val="0"/>
                <w:bCs w:val="0"/>
                <w:i w:val="1"/>
                <w:iCs w:val="1"/>
                <w:color w:val="000000" w:themeColor="text1" w:themeTint="FF" w:themeShade="FF"/>
                <w:u w:val="none"/>
              </w:rPr>
              <w:t xml:space="preserve">The provision of behavioural support enabled staff to fully understand how to support their pupil’s behavioural needs to ensure they were ready to learn. Pupils also developed </w:t>
            </w:r>
            <w:r w:rsidRPr="24986762" w:rsidR="52B09DC4">
              <w:rPr>
                <w:rFonts w:ascii="Arial" w:hAnsi="Arial" w:cs="Arial"/>
                <w:b w:val="0"/>
                <w:bCs w:val="0"/>
                <w:i w:val="1"/>
                <w:iCs w:val="1"/>
                <w:color w:val="000000" w:themeColor="text1" w:themeTint="FF" w:themeShade="FF"/>
                <w:u w:val="none"/>
              </w:rPr>
              <w:t>greater self-management skills which has a positive impact on their life as they get older. Pupils use successful strategies to be able to regulate as independently as possible</w:t>
            </w:r>
            <w:r w:rsidRPr="24986762" w:rsidR="633B7772">
              <w:rPr>
                <w:rFonts w:ascii="Arial" w:hAnsi="Arial" w:cs="Arial"/>
                <w:b w:val="0"/>
                <w:bCs w:val="0"/>
                <w:i w:val="1"/>
                <w:iCs w:val="1"/>
                <w:color w:val="000000" w:themeColor="text1" w:themeTint="FF" w:themeShade="FF"/>
                <w:u w:val="none"/>
              </w:rPr>
              <w:t>.</w:t>
            </w:r>
            <w:r w:rsidRPr="24986762" w:rsidR="56CFA099">
              <w:rPr>
                <w:rFonts w:ascii="Arial" w:hAnsi="Arial" w:cs="Arial"/>
                <w:b w:val="0"/>
                <w:bCs w:val="0"/>
                <w:i w:val="1"/>
                <w:iCs w:val="1"/>
                <w:color w:val="000000" w:themeColor="text1" w:themeTint="FF" w:themeShade="FF"/>
                <w:u w:val="none"/>
              </w:rPr>
              <w:t xml:space="preserve"> </w:t>
            </w:r>
            <w:r w:rsidRPr="24986762" w:rsidR="5781C838">
              <w:rPr>
                <w:rFonts w:ascii="Arial" w:hAnsi="Arial" w:cs="Arial"/>
                <w:b w:val="0"/>
                <w:bCs w:val="0"/>
                <w:i w:val="1"/>
                <w:iCs w:val="1"/>
                <w:color w:val="000000" w:themeColor="text1" w:themeTint="FF" w:themeShade="FF"/>
                <w:u w:val="none"/>
              </w:rPr>
              <w:t>Pupils are kept safe in school.</w:t>
            </w:r>
          </w:p>
          <w:p w:rsidR="248ED499" w:rsidP="24986762" w:rsidRDefault="248ED499" w14:paraId="475EDE16" w14:textId="14E99A60">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u w:val="none"/>
              </w:rPr>
            </w:pPr>
            <w:r w:rsidRPr="24986762" w:rsidR="248ED499">
              <w:rPr>
                <w:rFonts w:ascii="Arial" w:hAnsi="Arial" w:cs="Arial"/>
                <w:b w:val="0"/>
                <w:bCs w:val="0"/>
                <w:i w:val="1"/>
                <w:iCs w:val="1"/>
                <w:color w:val="000000" w:themeColor="text1" w:themeTint="FF" w:themeShade="FF"/>
                <w:u w:val="none"/>
              </w:rPr>
              <w:t>In addition, the</w:t>
            </w:r>
            <w:r w:rsidRPr="24986762" w:rsidR="32C1A508">
              <w:rPr>
                <w:rFonts w:ascii="Arial" w:hAnsi="Arial" w:cs="Arial"/>
                <w:b w:val="0"/>
                <w:bCs w:val="0"/>
                <w:i w:val="1"/>
                <w:iCs w:val="1"/>
                <w:color w:val="000000" w:themeColor="text1" w:themeTint="FF" w:themeShade="FF"/>
                <w:u w:val="none"/>
              </w:rPr>
              <w:t xml:space="preserve"> </w:t>
            </w:r>
            <w:r w:rsidRPr="24986762" w:rsidR="248ED499">
              <w:rPr>
                <w:rFonts w:ascii="Arial" w:hAnsi="Arial" w:cs="Arial"/>
                <w:b w:val="0"/>
                <w:bCs w:val="0"/>
                <w:i w:val="1"/>
                <w:iCs w:val="1"/>
                <w:color w:val="000000" w:themeColor="text1" w:themeTint="FF" w:themeShade="FF"/>
                <w:u w:val="none"/>
              </w:rPr>
              <w:t xml:space="preserve">extra resources </w:t>
            </w:r>
            <w:r w:rsidRPr="24986762" w:rsidR="248ED499">
              <w:rPr>
                <w:rFonts w:ascii="Arial" w:hAnsi="Arial" w:cs="Arial"/>
                <w:b w:val="0"/>
                <w:bCs w:val="0"/>
                <w:i w:val="1"/>
                <w:iCs w:val="1"/>
                <w:color w:val="000000" w:themeColor="text1" w:themeTint="FF" w:themeShade="FF"/>
                <w:u w:val="none"/>
              </w:rPr>
              <w:t>purchased</w:t>
            </w:r>
            <w:r w:rsidRPr="24986762" w:rsidR="248ED499">
              <w:rPr>
                <w:rFonts w:ascii="Arial" w:hAnsi="Arial" w:cs="Arial"/>
                <w:b w:val="0"/>
                <w:bCs w:val="0"/>
                <w:i w:val="1"/>
                <w:iCs w:val="1"/>
                <w:color w:val="000000" w:themeColor="text1" w:themeTint="FF" w:themeShade="FF"/>
                <w:u w:val="none"/>
              </w:rPr>
              <w:t xml:space="preserve"> for use in the </w:t>
            </w:r>
            <w:r w:rsidRPr="24986762" w:rsidR="2B558CED">
              <w:rPr>
                <w:rFonts w:ascii="Arial" w:hAnsi="Arial" w:cs="Arial"/>
                <w:b w:val="0"/>
                <w:bCs w:val="0"/>
                <w:i w:val="1"/>
                <w:iCs w:val="1"/>
                <w:color w:val="000000" w:themeColor="text1" w:themeTint="FF" w:themeShade="FF"/>
                <w:u w:val="none"/>
              </w:rPr>
              <w:t>calm room</w:t>
            </w:r>
            <w:r w:rsidRPr="24986762" w:rsidR="248ED499">
              <w:rPr>
                <w:rFonts w:ascii="Arial" w:hAnsi="Arial" w:cs="Arial"/>
                <w:b w:val="0"/>
                <w:bCs w:val="0"/>
                <w:i w:val="1"/>
                <w:iCs w:val="1"/>
                <w:color w:val="000000" w:themeColor="text1" w:themeTint="FF" w:themeShade="FF"/>
                <w:u w:val="none"/>
              </w:rPr>
              <w:t xml:space="preserve"> also complemented </w:t>
            </w:r>
            <w:r w:rsidRPr="24986762" w:rsidR="248ED499">
              <w:rPr>
                <w:rFonts w:ascii="Arial" w:hAnsi="Arial" w:cs="Arial"/>
                <w:b w:val="0"/>
                <w:bCs w:val="0"/>
                <w:i w:val="1"/>
                <w:iCs w:val="1"/>
                <w:color w:val="000000" w:themeColor="text1" w:themeTint="FF" w:themeShade="FF"/>
                <w:u w:val="none"/>
              </w:rPr>
              <w:t>self regulation</w:t>
            </w:r>
            <w:r w:rsidRPr="24986762" w:rsidR="248ED499">
              <w:rPr>
                <w:rFonts w:ascii="Arial" w:hAnsi="Arial" w:cs="Arial"/>
                <w:b w:val="0"/>
                <w:bCs w:val="0"/>
                <w:i w:val="1"/>
                <w:iCs w:val="1"/>
                <w:color w:val="000000" w:themeColor="text1" w:themeTint="FF" w:themeShade="FF"/>
                <w:u w:val="none"/>
              </w:rPr>
              <w:t xml:space="preserve"> strategies for pupils, leading to more ownership of strategies to use</w:t>
            </w:r>
            <w:r w:rsidRPr="24986762" w:rsidR="43007E20">
              <w:rPr>
                <w:rFonts w:ascii="Arial" w:hAnsi="Arial" w:cs="Arial"/>
                <w:b w:val="0"/>
                <w:bCs w:val="0"/>
                <w:i w:val="1"/>
                <w:iCs w:val="1"/>
                <w:color w:val="000000" w:themeColor="text1" w:themeTint="FF" w:themeShade="FF"/>
                <w:u w:val="none"/>
              </w:rPr>
              <w:t xml:space="preserve"> from the pupils.</w:t>
            </w:r>
          </w:p>
          <w:p w:rsidR="65976F23" w:rsidP="65976F23" w:rsidRDefault="65976F23" w14:paraId="0E185D01" w14:textId="375EDE93">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u w:val="none"/>
              </w:rPr>
            </w:pPr>
          </w:p>
          <w:p w:rsidRPr="00A17660" w:rsidR="00816FE6" w:rsidP="65976F23" w:rsidRDefault="00816FE6" w14:paraId="79AAE19D" w14:textId="7AF2B7FD">
            <w:pPr>
              <w:pStyle w:val="NormalWeb"/>
              <w:suppressAutoHyphens/>
              <w:spacing w:before="60" w:beforeAutospacing="off" w:after="240" w:afterAutospacing="off"/>
              <w:rPr>
                <w:rFonts w:ascii="Arial" w:hAnsi="Arial" w:cs="Arial"/>
                <w:b w:val="1"/>
                <w:bCs w:val="1"/>
                <w:i w:val="1"/>
                <w:iCs w:val="1"/>
                <w:color w:val="0D0D0D"/>
                <w:u w:val="single"/>
              </w:rPr>
            </w:pPr>
            <w:r w:rsidRPr="65976F23" w:rsidR="00816FE6">
              <w:rPr>
                <w:rFonts w:ascii="Arial" w:hAnsi="Arial" w:cs="Arial"/>
                <w:b w:val="1"/>
                <w:bCs w:val="1"/>
                <w:i w:val="1"/>
                <w:iCs w:val="1"/>
                <w:color w:val="000000" w:themeColor="text1" w:themeTint="FF" w:themeShade="FF"/>
                <w:u w:val="single"/>
              </w:rPr>
              <w:t xml:space="preserve">Wider </w:t>
            </w:r>
            <w:r w:rsidRPr="65976F23" w:rsidR="00A52812">
              <w:rPr>
                <w:rFonts w:ascii="Arial" w:hAnsi="Arial" w:cs="Arial"/>
                <w:b w:val="1"/>
                <w:bCs w:val="1"/>
                <w:i w:val="1"/>
                <w:iCs w:val="1"/>
                <w:color w:val="000000" w:themeColor="text1" w:themeTint="FF" w:themeShade="FF"/>
                <w:u w:val="single"/>
              </w:rPr>
              <w:t>outcomes</w:t>
            </w:r>
            <w:r w:rsidRPr="65976F23" w:rsidR="00A52812">
              <w:rPr>
                <w:rFonts w:ascii="Arial" w:hAnsi="Arial" w:cs="Arial"/>
                <w:b w:val="1"/>
                <w:bCs w:val="1"/>
                <w:i w:val="1"/>
                <w:iCs w:val="1"/>
                <w:color w:val="000000" w:themeColor="text1" w:themeTint="FF" w:themeShade="FF"/>
                <w:u w:val="single"/>
              </w:rPr>
              <w:t xml:space="preserve"> </w:t>
            </w:r>
            <w:r w:rsidRPr="65976F23" w:rsidR="00A52812">
              <w:rPr>
                <w:rFonts w:ascii="Arial" w:hAnsi="Arial" w:cs="Arial"/>
                <w:b w:val="1"/>
                <w:bCs w:val="1"/>
                <w:i w:val="1"/>
                <w:iCs w:val="1"/>
                <w:color w:val="000000" w:themeColor="text1" w:themeTint="FF" w:themeShade="FF"/>
                <w:u w:val="single"/>
              </w:rPr>
              <w:t>for</w:t>
            </w:r>
            <w:r w:rsidRPr="65976F23" w:rsidR="00816FE6">
              <w:rPr>
                <w:rFonts w:ascii="Arial" w:hAnsi="Arial" w:cs="Arial"/>
                <w:b w:val="1"/>
                <w:bCs w:val="1"/>
                <w:i w:val="1"/>
                <w:iCs w:val="1"/>
                <w:color w:val="000000" w:themeColor="text1" w:themeTint="FF" w:themeShade="FF"/>
                <w:u w:val="single"/>
              </w:rPr>
              <w:t xml:space="preserve"> pupils</w:t>
            </w:r>
            <w:r w:rsidRPr="65976F23" w:rsidR="00816FE6">
              <w:rPr>
                <w:rFonts w:ascii="Arial" w:hAnsi="Arial" w:cs="Arial"/>
                <w:b w:val="1"/>
                <w:bCs w:val="1"/>
                <w:i w:val="1"/>
                <w:iCs w:val="1"/>
                <w:color w:val="000000" w:themeColor="text1" w:themeTint="FF" w:themeShade="FF"/>
                <w:u w:val="single"/>
              </w:rPr>
              <w:t>:</w:t>
            </w:r>
          </w:p>
          <w:p w:rsidR="1B759B00" w:rsidP="65976F23" w:rsidRDefault="1B759B00" w14:paraId="4A539BE4" w14:textId="30096A4C">
            <w:pPr>
              <w:pStyle w:val="NormalWeb"/>
              <w:suppressLineNumbers w:val="0"/>
              <w:bidi w:val="0"/>
              <w:spacing w:before="60" w:beforeAutospacing="off" w:after="240" w:afterAutospacing="off" w:line="240" w:lineRule="auto"/>
              <w:ind w:left="0" w:right="0"/>
              <w:jc w:val="left"/>
              <w:rPr>
                <w:rFonts w:ascii="Arial" w:hAnsi="Arial" w:cs="Arial"/>
                <w:i w:val="1"/>
                <w:iCs w:val="1"/>
                <w:color w:val="000000" w:themeColor="text1" w:themeTint="FF" w:themeShade="FF"/>
                <w:highlight w:val="yellow"/>
              </w:rPr>
            </w:pPr>
            <w:r w:rsidRPr="65976F23" w:rsidR="1B759B00">
              <w:rPr>
                <w:rFonts w:ascii="Arial" w:hAnsi="Arial" w:cs="Arial"/>
                <w:i w:val="1"/>
                <w:iCs w:val="1"/>
                <w:color w:val="000000" w:themeColor="text1" w:themeTint="FF" w:themeShade="FF"/>
              </w:rPr>
              <w:t>Pupils have access to a Breakfast Club, After School Club and holiday playschemes that support their social and emotional development.</w:t>
            </w:r>
            <w:r w:rsidRPr="65976F23" w:rsidR="1B759B00">
              <w:rPr>
                <w:rFonts w:ascii="Arial" w:hAnsi="Arial" w:cs="Arial"/>
                <w:i w:val="1"/>
                <w:iCs w:val="1"/>
                <w:color w:val="000000" w:themeColor="text1" w:themeTint="FF" w:themeShade="FF"/>
              </w:rPr>
              <w:t xml:space="preserve"> </w:t>
            </w:r>
          </w:p>
          <w:p w:rsidR="1B759B00" w:rsidP="65976F23" w:rsidRDefault="1B759B00" w14:paraId="2F4A8E25" w14:textId="7B032FFD">
            <w:pPr>
              <w:pStyle w:val="NormalWeb"/>
              <w:suppressLineNumbers w:val="0"/>
              <w:bidi w:val="0"/>
              <w:spacing w:before="60" w:beforeAutospacing="off" w:after="240" w:afterAutospacing="off" w:line="240" w:lineRule="auto"/>
              <w:ind w:left="0" w:right="0"/>
              <w:jc w:val="left"/>
              <w:rPr>
                <w:rFonts w:ascii="Arial" w:hAnsi="Arial" w:cs="Arial"/>
                <w:i w:val="1"/>
                <w:iCs w:val="1"/>
                <w:color w:val="000000" w:themeColor="text1" w:themeTint="FF" w:themeShade="FF"/>
              </w:rPr>
            </w:pPr>
            <w:r w:rsidRPr="65976F23" w:rsidR="1B759B00">
              <w:rPr>
                <w:rFonts w:ascii="Arial" w:hAnsi="Arial" w:cs="Arial"/>
                <w:i w:val="1"/>
                <w:iCs w:val="1"/>
                <w:color w:val="000000" w:themeColor="text1" w:themeTint="FF" w:themeShade="FF"/>
              </w:rPr>
              <w:t xml:space="preserve">Through these schemes pupils </w:t>
            </w:r>
            <w:r w:rsidRPr="65976F23" w:rsidR="12E1A42B">
              <w:rPr>
                <w:rFonts w:ascii="Arial" w:hAnsi="Arial" w:cs="Arial"/>
                <w:i w:val="1"/>
                <w:iCs w:val="1"/>
                <w:color w:val="000000" w:themeColor="text1" w:themeTint="FF" w:themeShade="FF"/>
              </w:rPr>
              <w:t>have the opportunity to</w:t>
            </w:r>
            <w:r w:rsidRPr="65976F23" w:rsidR="12E1A42B">
              <w:rPr>
                <w:rFonts w:ascii="Arial" w:hAnsi="Arial" w:cs="Arial"/>
                <w:i w:val="1"/>
                <w:iCs w:val="1"/>
                <w:color w:val="000000" w:themeColor="text1" w:themeTint="FF" w:themeShade="FF"/>
              </w:rPr>
              <w:t xml:space="preserve"> socialise with a wider </w:t>
            </w:r>
            <w:r w:rsidRPr="65976F23" w:rsidR="12E1A42B">
              <w:rPr>
                <w:rFonts w:ascii="Arial" w:hAnsi="Arial" w:cs="Arial"/>
                <w:i w:val="1"/>
                <w:iCs w:val="1"/>
                <w:color w:val="000000" w:themeColor="text1" w:themeTint="FF" w:themeShade="FF"/>
              </w:rPr>
              <w:t>range</w:t>
            </w:r>
            <w:r w:rsidRPr="65976F23" w:rsidR="12E1A42B">
              <w:rPr>
                <w:rFonts w:ascii="Arial" w:hAnsi="Arial" w:cs="Arial"/>
                <w:i w:val="1"/>
                <w:iCs w:val="1"/>
                <w:color w:val="000000" w:themeColor="text1" w:themeTint="FF" w:themeShade="FF"/>
              </w:rPr>
              <w:t xml:space="preserve"> of peers </w:t>
            </w:r>
            <w:r w:rsidRPr="65976F23" w:rsidR="12E1A42B">
              <w:rPr>
                <w:rFonts w:ascii="Arial" w:hAnsi="Arial" w:cs="Arial"/>
                <w:i w:val="1"/>
                <w:iCs w:val="1"/>
                <w:color w:val="000000" w:themeColor="text1" w:themeTint="FF" w:themeShade="FF"/>
              </w:rPr>
              <w:t>and also</w:t>
            </w:r>
            <w:r w:rsidRPr="65976F23" w:rsidR="12E1A42B">
              <w:rPr>
                <w:rFonts w:ascii="Arial" w:hAnsi="Arial" w:cs="Arial"/>
                <w:i w:val="1"/>
                <w:iCs w:val="1"/>
                <w:color w:val="000000" w:themeColor="text1" w:themeTint="FF" w:themeShade="FF"/>
              </w:rPr>
              <w:t xml:space="preserve"> have access to a range of activities that support their emotional and physical </w:t>
            </w:r>
            <w:r w:rsidRPr="65976F23" w:rsidR="209D942C">
              <w:rPr>
                <w:rFonts w:ascii="Arial" w:hAnsi="Arial" w:cs="Arial"/>
                <w:i w:val="1"/>
                <w:iCs w:val="1"/>
                <w:color w:val="000000" w:themeColor="text1" w:themeTint="FF" w:themeShade="FF"/>
              </w:rPr>
              <w:t>wellbeing</w:t>
            </w:r>
            <w:r w:rsidRPr="65976F23" w:rsidR="12E1A42B">
              <w:rPr>
                <w:rFonts w:ascii="Arial" w:hAnsi="Arial" w:cs="Arial"/>
                <w:i w:val="1"/>
                <w:iCs w:val="1"/>
                <w:color w:val="000000" w:themeColor="text1" w:themeTint="FF" w:themeShade="FF"/>
              </w:rPr>
              <w:t>.</w:t>
            </w:r>
            <w:r w:rsidRPr="65976F23" w:rsidR="096BE339">
              <w:rPr>
                <w:rFonts w:ascii="Arial" w:hAnsi="Arial" w:cs="Arial"/>
                <w:i w:val="1"/>
                <w:iCs w:val="1"/>
                <w:color w:val="000000" w:themeColor="text1" w:themeTint="FF" w:themeShade="FF"/>
              </w:rPr>
              <w:t xml:space="preserve"> They accessed </w:t>
            </w:r>
            <w:r w:rsidRPr="65976F23" w:rsidR="576FE5C8">
              <w:rPr>
                <w:rFonts w:ascii="Arial" w:hAnsi="Arial" w:cs="Arial"/>
                <w:i w:val="1"/>
                <w:iCs w:val="1"/>
                <w:color w:val="000000" w:themeColor="text1" w:themeTint="FF" w:themeShade="FF"/>
              </w:rPr>
              <w:t xml:space="preserve">activities within the local community they </w:t>
            </w:r>
            <w:r w:rsidRPr="65976F23" w:rsidR="576FE5C8">
              <w:rPr>
                <w:rFonts w:ascii="Arial" w:hAnsi="Arial" w:cs="Arial"/>
                <w:i w:val="1"/>
                <w:iCs w:val="1"/>
                <w:color w:val="000000" w:themeColor="text1" w:themeTint="FF" w:themeShade="FF"/>
              </w:rPr>
              <w:t>likely would</w:t>
            </w:r>
            <w:r w:rsidRPr="65976F23" w:rsidR="576FE5C8">
              <w:rPr>
                <w:rFonts w:ascii="Arial" w:hAnsi="Arial" w:cs="Arial"/>
                <w:i w:val="1"/>
                <w:iCs w:val="1"/>
                <w:color w:val="000000" w:themeColor="text1" w:themeTint="FF" w:themeShade="FF"/>
              </w:rPr>
              <w:t xml:space="preserve"> not have had access to.</w:t>
            </w:r>
          </w:p>
          <w:p w:rsidR="65976F23" w:rsidP="65976F23" w:rsidRDefault="65976F23" w14:paraId="4435E051" w14:textId="1BC21D87">
            <w:pPr>
              <w:pStyle w:val="NormalWeb"/>
              <w:suppressLineNumbers w:val="0"/>
              <w:bidi w:val="0"/>
              <w:spacing w:before="60" w:beforeAutospacing="off" w:after="240" w:afterAutospacing="off" w:line="240" w:lineRule="auto"/>
              <w:ind w:left="0" w:right="0"/>
              <w:jc w:val="left"/>
              <w:rPr>
                <w:rFonts w:ascii="Arial" w:hAnsi="Arial" w:cs="Arial"/>
                <w:i w:val="1"/>
                <w:iCs w:val="1"/>
                <w:color w:val="000000" w:themeColor="text1" w:themeTint="FF" w:themeShade="FF"/>
              </w:rPr>
            </w:pPr>
          </w:p>
          <w:p w:rsidRPr="00241DAB" w:rsidR="00BD2A34" w:rsidP="65976F23" w:rsidRDefault="00BD2A34" w14:paraId="6C29E549" w14:textId="3AFBFF57">
            <w:pPr>
              <w:pStyle w:val="NormalWeb"/>
              <w:suppressLineNumbers w:val="0"/>
              <w:suppressAutoHyphens/>
              <w:bidi w:val="0"/>
              <w:spacing w:before="60" w:beforeAutospacing="off" w:after="240" w:afterAutospacing="off" w:line="240" w:lineRule="auto"/>
              <w:ind w:left="0" w:right="0"/>
              <w:jc w:val="left"/>
              <w:rPr>
                <w:rFonts w:ascii="Arial" w:hAnsi="Arial" w:cs="Arial"/>
                <w:b w:val="1"/>
                <w:bCs w:val="1"/>
                <w:i w:val="1"/>
                <w:iCs w:val="1"/>
                <w:color w:val="000000" w:themeColor="text1" w:themeTint="FF" w:themeShade="FF"/>
                <w:u w:val="single"/>
              </w:rPr>
            </w:pPr>
            <w:r w:rsidRPr="65976F23" w:rsidR="4759993E">
              <w:rPr>
                <w:rFonts w:ascii="Arial" w:hAnsi="Arial" w:cs="Arial"/>
                <w:b w:val="1"/>
                <w:bCs w:val="1"/>
                <w:i w:val="1"/>
                <w:iCs w:val="1"/>
                <w:color w:val="000000" w:themeColor="text1" w:themeTint="FF" w:themeShade="FF"/>
                <w:u w:val="single"/>
              </w:rPr>
              <w:t>Emoti</w:t>
            </w:r>
            <w:r w:rsidRPr="65976F23" w:rsidR="4759993E">
              <w:rPr>
                <w:rFonts w:ascii="Arial" w:hAnsi="Arial" w:cs="Arial"/>
                <w:b w:val="1"/>
                <w:bCs w:val="1"/>
                <w:i w:val="1"/>
                <w:iCs w:val="1"/>
                <w:color w:val="000000" w:themeColor="text1" w:themeTint="FF" w:themeShade="FF"/>
                <w:u w:val="single"/>
              </w:rPr>
              <w:t>onal</w:t>
            </w:r>
            <w:r w:rsidRPr="65976F23" w:rsidR="4759993E">
              <w:rPr>
                <w:rFonts w:ascii="Arial" w:hAnsi="Arial" w:cs="Arial"/>
                <w:b w:val="1"/>
                <w:bCs w:val="1"/>
                <w:i w:val="1"/>
                <w:iCs w:val="1"/>
                <w:color w:val="000000" w:themeColor="text1" w:themeTint="FF" w:themeShade="FF"/>
                <w:u w:val="single"/>
              </w:rPr>
              <w:t xml:space="preserve"> Trau</w:t>
            </w:r>
            <w:r w:rsidRPr="65976F23" w:rsidR="4759993E">
              <w:rPr>
                <w:rFonts w:ascii="Arial" w:hAnsi="Arial" w:cs="Arial"/>
                <w:b w:val="1"/>
                <w:bCs w:val="1"/>
                <w:i w:val="1"/>
                <w:iCs w:val="1"/>
                <w:color w:val="000000" w:themeColor="text1" w:themeTint="FF" w:themeShade="FF"/>
                <w:u w:val="single"/>
              </w:rPr>
              <w:t xml:space="preserve">ma Support </w:t>
            </w:r>
          </w:p>
          <w:p w:rsidRPr="00241DAB" w:rsidR="00BD2A34" w:rsidP="24986762" w:rsidRDefault="00BD2A34" w14:paraId="382272F1" w14:textId="43E14255">
            <w:pPr>
              <w:pStyle w:val="NormalWeb"/>
              <w:suppressLineNumbers w:val="0"/>
              <w:suppressAutoHyphens/>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r w:rsidRPr="24986762" w:rsidR="0C457AD9">
              <w:rPr>
                <w:rFonts w:ascii="Arial" w:hAnsi="Arial" w:cs="Arial"/>
                <w:b w:val="0"/>
                <w:bCs w:val="0"/>
                <w:i w:val="1"/>
                <w:iCs w:val="1"/>
                <w:color w:val="000000" w:themeColor="text1" w:themeTint="FF" w:themeShade="FF"/>
              </w:rPr>
              <w:t>6</w:t>
            </w:r>
            <w:r w:rsidRPr="24986762" w:rsidR="33825592">
              <w:rPr>
                <w:rFonts w:ascii="Arial" w:hAnsi="Arial" w:cs="Arial"/>
                <w:b w:val="0"/>
                <w:bCs w:val="0"/>
                <w:i w:val="1"/>
                <w:iCs w:val="1"/>
                <w:color w:val="000000" w:themeColor="text1" w:themeTint="FF" w:themeShade="FF"/>
              </w:rPr>
              <w:t xml:space="preserve"> pupils</w:t>
            </w:r>
            <w:r w:rsidRPr="24986762" w:rsidR="340E678D">
              <w:rPr>
                <w:rFonts w:ascii="Arial" w:hAnsi="Arial" w:cs="Arial"/>
                <w:b w:val="0"/>
                <w:bCs w:val="0"/>
                <w:i w:val="1"/>
                <w:iCs w:val="1"/>
                <w:color w:val="000000" w:themeColor="text1" w:themeTint="FF" w:themeShade="FF"/>
              </w:rPr>
              <w:t xml:space="preserve"> accessed Art </w:t>
            </w:r>
            <w:r w:rsidRPr="24986762" w:rsidR="400F2446">
              <w:rPr>
                <w:rFonts w:ascii="Arial" w:hAnsi="Arial" w:cs="Arial"/>
                <w:b w:val="0"/>
                <w:bCs w:val="0"/>
                <w:i w:val="1"/>
                <w:iCs w:val="1"/>
                <w:color w:val="000000" w:themeColor="text1" w:themeTint="FF" w:themeShade="FF"/>
              </w:rPr>
              <w:t>Therapy,</w:t>
            </w:r>
            <w:r w:rsidRPr="24986762" w:rsidR="340E678D">
              <w:rPr>
                <w:rFonts w:ascii="Arial" w:hAnsi="Arial" w:cs="Arial"/>
                <w:b w:val="0"/>
                <w:bCs w:val="0"/>
                <w:i w:val="1"/>
                <w:iCs w:val="1"/>
                <w:color w:val="000000" w:themeColor="text1" w:themeTint="FF" w:themeShade="FF"/>
              </w:rPr>
              <w:t xml:space="preserve"> and</w:t>
            </w:r>
            <w:r w:rsidRPr="24986762" w:rsidR="7671587B">
              <w:rPr>
                <w:rFonts w:ascii="Arial" w:hAnsi="Arial" w:cs="Arial"/>
                <w:b w:val="0"/>
                <w:bCs w:val="0"/>
                <w:i w:val="1"/>
                <w:iCs w:val="1"/>
                <w:color w:val="000000" w:themeColor="text1" w:themeTint="FF" w:themeShade="FF"/>
              </w:rPr>
              <w:t xml:space="preserve"> </w:t>
            </w:r>
            <w:r w:rsidRPr="24986762" w:rsidR="2E2DDFD6">
              <w:rPr>
                <w:rFonts w:ascii="Arial" w:hAnsi="Arial" w:cs="Arial"/>
                <w:b w:val="0"/>
                <w:bCs w:val="0"/>
                <w:i w:val="1"/>
                <w:iCs w:val="1"/>
                <w:color w:val="000000" w:themeColor="text1" w:themeTint="FF" w:themeShade="FF"/>
              </w:rPr>
              <w:t xml:space="preserve">6 pupils accessed </w:t>
            </w:r>
            <w:r w:rsidRPr="24986762" w:rsidR="340E678D">
              <w:rPr>
                <w:rFonts w:ascii="Arial" w:hAnsi="Arial" w:cs="Arial"/>
                <w:b w:val="0"/>
                <w:bCs w:val="0"/>
                <w:i w:val="1"/>
                <w:iCs w:val="1"/>
                <w:color w:val="000000" w:themeColor="text1" w:themeTint="FF" w:themeShade="FF"/>
              </w:rPr>
              <w:t>counselling sessions. These sessions support</w:t>
            </w:r>
            <w:r w:rsidRPr="24986762" w:rsidR="72517493">
              <w:rPr>
                <w:rFonts w:ascii="Arial" w:hAnsi="Arial" w:cs="Arial"/>
                <w:b w:val="0"/>
                <w:bCs w:val="0"/>
                <w:i w:val="1"/>
                <w:iCs w:val="1"/>
                <w:color w:val="000000" w:themeColor="text1" w:themeTint="FF" w:themeShade="FF"/>
              </w:rPr>
              <w:t>ed</w:t>
            </w:r>
            <w:r w:rsidRPr="24986762" w:rsidR="340E678D">
              <w:rPr>
                <w:rFonts w:ascii="Arial" w:hAnsi="Arial" w:cs="Arial"/>
                <w:b w:val="0"/>
                <w:bCs w:val="0"/>
                <w:i w:val="1"/>
                <w:iCs w:val="1"/>
                <w:color w:val="000000" w:themeColor="text1" w:themeTint="FF" w:themeShade="FF"/>
              </w:rPr>
              <w:t xml:space="preserve"> pupils in developing</w:t>
            </w:r>
            <w:r w:rsidRPr="24986762" w:rsidR="4C72BBEB">
              <w:rPr>
                <w:rFonts w:ascii="Arial" w:hAnsi="Arial" w:cs="Arial"/>
                <w:b w:val="0"/>
                <w:bCs w:val="0"/>
                <w:i w:val="1"/>
                <w:iCs w:val="1"/>
                <w:color w:val="000000" w:themeColor="text1" w:themeTint="FF" w:themeShade="FF"/>
              </w:rPr>
              <w:t xml:space="preserve"> strategies and resilience enabling them to eng</w:t>
            </w:r>
            <w:r w:rsidRPr="24986762" w:rsidR="22242AC9">
              <w:rPr>
                <w:rFonts w:ascii="Arial" w:hAnsi="Arial" w:cs="Arial"/>
                <w:b w:val="0"/>
                <w:bCs w:val="0"/>
                <w:i w:val="1"/>
                <w:iCs w:val="1"/>
                <w:color w:val="000000" w:themeColor="text1" w:themeTint="FF" w:themeShade="FF"/>
              </w:rPr>
              <w:t>age</w:t>
            </w:r>
            <w:r w:rsidRPr="24986762" w:rsidR="4C72BBEB">
              <w:rPr>
                <w:rFonts w:ascii="Arial" w:hAnsi="Arial" w:cs="Arial"/>
                <w:b w:val="0"/>
                <w:bCs w:val="0"/>
                <w:i w:val="1"/>
                <w:iCs w:val="1"/>
                <w:color w:val="000000" w:themeColor="text1" w:themeTint="FF" w:themeShade="FF"/>
              </w:rPr>
              <w:t xml:space="preserve"> positi</w:t>
            </w:r>
            <w:r w:rsidRPr="24986762" w:rsidR="146A643D">
              <w:rPr>
                <w:rFonts w:ascii="Arial" w:hAnsi="Arial" w:cs="Arial"/>
                <w:b w:val="0"/>
                <w:bCs w:val="0"/>
                <w:i w:val="1"/>
                <w:iCs w:val="1"/>
                <w:color w:val="000000" w:themeColor="text1" w:themeTint="FF" w:themeShade="FF"/>
              </w:rPr>
              <w:t>vely in learning.</w:t>
            </w:r>
            <w:r w:rsidRPr="24986762" w:rsidR="73EBC169">
              <w:rPr>
                <w:rFonts w:ascii="Arial" w:hAnsi="Arial" w:cs="Arial"/>
                <w:b w:val="0"/>
                <w:bCs w:val="0"/>
                <w:i w:val="1"/>
                <w:iCs w:val="1"/>
                <w:color w:val="000000" w:themeColor="text1" w:themeTint="FF" w:themeShade="FF"/>
              </w:rPr>
              <w:t xml:space="preserve"> Strategies also supported them to be able to </w:t>
            </w:r>
            <w:r w:rsidRPr="24986762" w:rsidR="2D0A3F4C">
              <w:rPr>
                <w:rFonts w:ascii="Arial" w:hAnsi="Arial" w:cs="Arial"/>
                <w:b w:val="0"/>
                <w:bCs w:val="0"/>
                <w:i w:val="1"/>
                <w:iCs w:val="1"/>
                <w:color w:val="000000" w:themeColor="text1" w:themeTint="FF" w:themeShade="FF"/>
              </w:rPr>
              <w:t>cope with any further upset or trauma in a calm and secure way.</w:t>
            </w:r>
          </w:p>
          <w:p w:rsidR="65976F23" w:rsidP="65976F23" w:rsidRDefault="65976F23" w14:paraId="55A42CA5" w14:textId="0097B394">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p>
          <w:p w:rsidRPr="00241DAB" w:rsidR="00BD2A34" w:rsidP="65976F23" w:rsidRDefault="00BD2A34" w14:paraId="5D0FCAC2" w14:textId="454799CA">
            <w:pPr>
              <w:pStyle w:val="NormalWeb"/>
              <w:suppressLineNumbers w:val="0"/>
              <w:suppressAutoHyphens/>
              <w:bidi w:val="0"/>
              <w:spacing w:before="60" w:beforeAutospacing="off" w:after="240" w:afterAutospacing="off" w:line="240" w:lineRule="auto"/>
              <w:ind w:left="0" w:right="0"/>
              <w:jc w:val="left"/>
              <w:rPr>
                <w:rFonts w:ascii="Arial" w:hAnsi="Arial" w:cs="Arial"/>
                <w:b w:val="1"/>
                <w:bCs w:val="1"/>
                <w:i w:val="1"/>
                <w:iCs w:val="1"/>
                <w:color w:val="000000" w:themeColor="text1" w:themeTint="FF" w:themeShade="FF"/>
                <w:u w:val="single"/>
              </w:rPr>
            </w:pPr>
            <w:r w:rsidRPr="65976F23" w:rsidR="51F61727">
              <w:rPr>
                <w:rFonts w:ascii="Arial" w:hAnsi="Arial" w:cs="Arial"/>
                <w:b w:val="1"/>
                <w:bCs w:val="1"/>
                <w:i w:val="1"/>
                <w:iCs w:val="1"/>
                <w:color w:val="000000" w:themeColor="text1" w:themeTint="FF" w:themeShade="FF"/>
                <w:u w:val="single"/>
              </w:rPr>
              <w:t>Family Support</w:t>
            </w:r>
          </w:p>
          <w:p w:rsidRPr="00241DAB" w:rsidR="00BD2A34" w:rsidP="1106BBB8" w:rsidRDefault="00BD2A34" w14:paraId="5D40CAB8" w14:textId="21B03945">
            <w:pPr>
              <w:pStyle w:val="NormalWeb"/>
              <w:suppressLineNumbers w:val="0"/>
              <w:bidi w:val="0"/>
              <w:spacing w:before="60" w:beforeAutospacing="off" w:after="240" w:afterAutospacing="off" w:line="240" w:lineRule="auto"/>
              <w:ind w:left="0" w:right="0"/>
              <w:jc w:val="left"/>
            </w:pPr>
            <w:r w:rsidRPr="65976F23" w:rsidR="51F61727">
              <w:rPr>
                <w:rFonts w:ascii="Arial" w:hAnsi="Arial" w:cs="Arial"/>
                <w:b w:val="0"/>
                <w:bCs w:val="0"/>
                <w:i w:val="1"/>
                <w:iCs w:val="1"/>
                <w:color w:val="000000" w:themeColor="text1" w:themeTint="FF" w:themeShade="FF"/>
              </w:rPr>
              <w:t xml:space="preserve">Families were supported through the provision of targeted individual support, </w:t>
            </w:r>
            <w:r w:rsidRPr="65976F23" w:rsidR="51F61727">
              <w:rPr>
                <w:rFonts w:ascii="Arial" w:hAnsi="Arial" w:cs="Arial"/>
                <w:b w:val="0"/>
                <w:bCs w:val="0"/>
                <w:i w:val="1"/>
                <w:iCs w:val="1"/>
                <w:color w:val="000000" w:themeColor="text1" w:themeTint="FF" w:themeShade="FF"/>
              </w:rPr>
              <w:t>workshops</w:t>
            </w:r>
            <w:r w:rsidRPr="65976F23" w:rsidR="51F61727">
              <w:rPr>
                <w:rFonts w:ascii="Arial" w:hAnsi="Arial" w:cs="Arial"/>
                <w:b w:val="0"/>
                <w:bCs w:val="0"/>
                <w:i w:val="1"/>
                <w:iCs w:val="1"/>
                <w:color w:val="000000" w:themeColor="text1" w:themeTint="FF" w:themeShade="FF"/>
              </w:rPr>
              <w:t xml:space="preserve"> and parent groups. </w:t>
            </w:r>
            <w:r w:rsidRPr="65976F23" w:rsidR="3FF204E9">
              <w:rPr>
                <w:rFonts w:ascii="Arial" w:hAnsi="Arial" w:cs="Arial"/>
                <w:b w:val="0"/>
                <w:bCs w:val="0"/>
                <w:i w:val="1"/>
                <w:iCs w:val="1"/>
                <w:color w:val="000000" w:themeColor="text1" w:themeTint="FF" w:themeShade="FF"/>
              </w:rPr>
              <w:t>For example, families were able to:</w:t>
            </w:r>
          </w:p>
          <w:p w:rsidR="3FF204E9" w:rsidP="65976F23" w:rsidRDefault="3FF204E9" w14:paraId="1AD4F405" w14:textId="30F1B4DB">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r w:rsidRPr="65976F23" w:rsidR="3FF204E9">
              <w:rPr>
                <w:rFonts w:ascii="Arial" w:hAnsi="Arial" w:cs="Arial"/>
                <w:b w:val="0"/>
                <w:bCs w:val="0"/>
                <w:i w:val="1"/>
                <w:iCs w:val="1"/>
                <w:color w:val="000000" w:themeColor="text1" w:themeTint="FF" w:themeShade="FF"/>
              </w:rPr>
              <w:t xml:space="preserve">-Apply for DLA to support </w:t>
            </w:r>
            <w:r w:rsidRPr="65976F23" w:rsidR="3FF204E9">
              <w:rPr>
                <w:rFonts w:ascii="Arial" w:hAnsi="Arial" w:cs="Arial"/>
                <w:b w:val="0"/>
                <w:bCs w:val="0"/>
                <w:i w:val="1"/>
                <w:iCs w:val="1"/>
                <w:color w:val="000000" w:themeColor="text1" w:themeTint="FF" w:themeShade="FF"/>
              </w:rPr>
              <w:t>their</w:t>
            </w:r>
            <w:r w:rsidRPr="65976F23" w:rsidR="3FF204E9">
              <w:rPr>
                <w:rFonts w:ascii="Arial" w:hAnsi="Arial" w:cs="Arial"/>
                <w:b w:val="0"/>
                <w:bCs w:val="0"/>
                <w:i w:val="1"/>
                <w:iCs w:val="1"/>
                <w:color w:val="000000" w:themeColor="text1" w:themeTint="FF" w:themeShade="FF"/>
              </w:rPr>
              <w:t xml:space="preserve"> child</w:t>
            </w:r>
          </w:p>
          <w:p w:rsidR="3FF204E9" w:rsidP="65976F23" w:rsidRDefault="3FF204E9" w14:paraId="39D41B98" w14:textId="36D019F2">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r w:rsidRPr="65976F23" w:rsidR="3FF204E9">
              <w:rPr>
                <w:rFonts w:ascii="Arial" w:hAnsi="Arial" w:cs="Arial"/>
                <w:b w:val="0"/>
                <w:bCs w:val="0"/>
                <w:i w:val="1"/>
                <w:iCs w:val="1"/>
                <w:color w:val="000000" w:themeColor="text1" w:themeTint="FF" w:themeShade="FF"/>
              </w:rPr>
              <w:t>-Apply for blue badges and bus passes to support them in taking their child out into the local community</w:t>
            </w:r>
          </w:p>
          <w:p w:rsidR="3FF204E9" w:rsidP="24986762" w:rsidRDefault="3FF204E9" w14:paraId="097CB593" w14:textId="7585825A">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r w:rsidRPr="24986762" w:rsidR="6F516610">
              <w:rPr>
                <w:rFonts w:ascii="Arial" w:hAnsi="Arial" w:cs="Arial"/>
                <w:b w:val="0"/>
                <w:bCs w:val="0"/>
                <w:i w:val="1"/>
                <w:iCs w:val="1"/>
                <w:color w:val="000000" w:themeColor="text1" w:themeTint="FF" w:themeShade="FF"/>
              </w:rPr>
              <w:t>-Appea</w:t>
            </w:r>
            <w:r w:rsidRPr="24986762" w:rsidR="569715D4">
              <w:rPr>
                <w:rFonts w:ascii="Arial" w:hAnsi="Arial" w:cs="Arial"/>
                <w:b w:val="0"/>
                <w:bCs w:val="0"/>
                <w:i w:val="1"/>
                <w:iCs w:val="1"/>
                <w:color w:val="000000" w:themeColor="text1" w:themeTint="FF" w:themeShade="FF"/>
              </w:rPr>
              <w:t>l</w:t>
            </w:r>
            <w:r w:rsidRPr="24986762" w:rsidR="6F516610">
              <w:rPr>
                <w:rFonts w:ascii="Arial" w:hAnsi="Arial" w:cs="Arial"/>
                <w:b w:val="0"/>
                <w:bCs w:val="0"/>
                <w:i w:val="1"/>
                <w:iCs w:val="1"/>
                <w:color w:val="000000" w:themeColor="text1" w:themeTint="FF" w:themeShade="FF"/>
              </w:rPr>
              <w:t xml:space="preserve"> transport decisions so that their child had access to home to school transport and therefore attended school</w:t>
            </w:r>
          </w:p>
          <w:p w:rsidR="3FF204E9" w:rsidP="65976F23" w:rsidRDefault="3FF204E9" w14:paraId="31475991" w14:textId="6A981A7D">
            <w:pPr>
              <w:pStyle w:val="NormalWeb"/>
              <w:suppressLineNumbers w:val="0"/>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r w:rsidRPr="65976F23" w:rsidR="3FF204E9">
              <w:rPr>
                <w:rFonts w:ascii="Arial" w:hAnsi="Arial" w:cs="Arial"/>
                <w:b w:val="0"/>
                <w:bCs w:val="0"/>
                <w:i w:val="1"/>
                <w:iCs w:val="1"/>
                <w:color w:val="000000" w:themeColor="text1" w:themeTint="FF" w:themeShade="FF"/>
              </w:rPr>
              <w:t>-Understand how to support their child at home such as staying safe online and ‘consent’</w:t>
            </w:r>
          </w:p>
          <w:p w:rsidRPr="00241DAB" w:rsidR="00BD2A34" w:rsidP="1106BBB8" w:rsidRDefault="00BD2A34" w14:paraId="54874180" w14:textId="4E4AD0A6">
            <w:pPr>
              <w:pStyle w:val="NormalWeb"/>
              <w:suppressLineNumbers w:val="0"/>
              <w:suppressAutoHyphens/>
              <w:bidi w:val="0"/>
              <w:spacing w:before="60" w:beforeAutospacing="off" w:after="240" w:afterAutospacing="off" w:line="240" w:lineRule="auto"/>
              <w:ind w:left="0" w:right="0"/>
              <w:jc w:val="left"/>
              <w:rPr>
                <w:rFonts w:ascii="Arial" w:hAnsi="Arial" w:cs="Arial"/>
                <w:b w:val="0"/>
                <w:bCs w:val="0"/>
                <w:i w:val="1"/>
                <w:iCs w:val="1"/>
                <w:color w:val="000000" w:themeColor="text1" w:themeTint="FF" w:themeShade="FF"/>
              </w:rPr>
            </w:pPr>
          </w:p>
        </w:tc>
      </w:tr>
    </w:tbl>
    <w:p w:rsidRPr="00695A22" w:rsidR="00E66558" w:rsidP="00EC466E" w:rsidRDefault="009D71E8" w14:paraId="2A7D5549" w14:textId="3461D485">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Tr="24986762"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4A" w14:textId="77777777">
            <w:pPr>
              <w:pStyle w:val="TableHeader"/>
              <w:jc w:val="left"/>
            </w:pPr>
            <w: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P="00EC466E" w:rsidRDefault="009D71E8" w14:paraId="2A7D554B" w14:textId="77777777">
            <w:pPr>
              <w:pStyle w:val="TableHeader"/>
              <w:jc w:val="left"/>
            </w:pPr>
            <w:r>
              <w:t>Provider</w:t>
            </w:r>
          </w:p>
        </w:tc>
      </w:tr>
      <w:tr w:rsidR="00E66558" w:rsidTr="24986762"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125B5" w:rsidR="00E66558" w:rsidP="00EC466E" w:rsidRDefault="00E66558" w14:paraId="2A7D554D" w14:textId="0633AA38">
            <w:pPr>
              <w:pStyle w:val="TableRow"/>
              <w:rPr>
                <w:color w:val="0070C0"/>
              </w:rPr>
            </w:pPr>
            <w:r w:rsidRPr="00B92CBF" w:rsidR="0251BD3C">
              <w:rPr>
                <w:color w:val="0070C0"/>
              </w:rPr>
              <w:t>Occupational Therapy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125B5" w:rsidR="00E66558" w:rsidP="00EC466E" w:rsidRDefault="00E66558" w14:paraId="2A7D554E" w14:textId="30BC64B3">
            <w:pPr>
              <w:pStyle w:val="TableRowCentered"/>
              <w:jc w:val="left"/>
              <w:rPr>
                <w:color w:val="0070C0"/>
              </w:rPr>
            </w:pPr>
            <w:r w:rsidRPr="24986762" w:rsidR="17BB4087">
              <w:rPr>
                <w:color w:val="0070C0"/>
              </w:rPr>
              <w:t>Kaye Crossley</w:t>
            </w:r>
            <w:r w:rsidRPr="24986762" w:rsidR="0AA60365">
              <w:rPr>
                <w:color w:val="0070C0"/>
              </w:rPr>
              <w:t xml:space="preserve"> / Mike Jones</w:t>
            </w:r>
          </w:p>
        </w:tc>
      </w:tr>
      <w:tr w:rsidR="004C6177" w:rsidTr="24986762" w14:paraId="717748A8"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125B5" w:rsidR="004C6177" w:rsidP="00EC466E" w:rsidRDefault="004C6177" w14:paraId="1C47C56D" w14:textId="4C6D65F7">
            <w:pPr>
              <w:pStyle w:val="TableRow"/>
              <w:rPr>
                <w:color w:val="0070C0"/>
              </w:rPr>
            </w:pPr>
            <w:r w:rsidRPr="00B92CBF" w:rsidR="0251BD3C">
              <w:rPr>
                <w:color w:val="0070C0"/>
              </w:rPr>
              <w:t xml:space="preserve">Counsellor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125B5" w:rsidR="004C6177" w:rsidP="00EC466E" w:rsidRDefault="004C6177" w14:paraId="086DA59E" w14:textId="2FA68C9C">
            <w:pPr>
              <w:pStyle w:val="TableRowCentered"/>
              <w:jc w:val="left"/>
              <w:rPr>
                <w:color w:val="0070C0"/>
              </w:rPr>
            </w:pPr>
            <w:r w:rsidRPr="00B92CBF" w:rsidR="0251BD3C">
              <w:rPr>
                <w:color w:val="0070C0"/>
              </w:rPr>
              <w:t>Catherine Lawson</w:t>
            </w:r>
          </w:p>
        </w:tc>
      </w:tr>
      <w:tr w:rsidR="1106BBB8" w:rsidTr="24986762" w14:paraId="657814EB">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E1C904B" w:rsidP="1106BBB8" w:rsidRDefault="7E1C904B" w14:paraId="318C0190" w14:textId="2140FBDE">
            <w:pPr>
              <w:pStyle w:val="TableRow"/>
              <w:rPr>
                <w:color w:val="0070C0"/>
              </w:rPr>
            </w:pPr>
            <w:r w:rsidRPr="1106BBB8" w:rsidR="7E1C904B">
              <w:rPr>
                <w:color w:val="0070C0"/>
              </w:rPr>
              <w:t>Art Therapist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E1C904B" w:rsidP="1106BBB8" w:rsidRDefault="7E1C904B" w14:paraId="4B2DC91A" w14:textId="4841FACC">
            <w:pPr>
              <w:pStyle w:val="TableRowCentered"/>
              <w:jc w:val="left"/>
              <w:rPr>
                <w:color w:val="0070C0"/>
              </w:rPr>
            </w:pPr>
            <w:r w:rsidRPr="24986762" w:rsidR="1CA0FAB7">
              <w:rPr>
                <w:color w:val="0070C0"/>
              </w:rPr>
              <w:t>Rachel Horne</w:t>
            </w:r>
            <w:r w:rsidRPr="24986762" w:rsidR="342AFD6B">
              <w:rPr>
                <w:color w:val="0070C0"/>
              </w:rPr>
              <w:t xml:space="preserve"> / Keisha Castello</w:t>
            </w:r>
          </w:p>
        </w:tc>
      </w:tr>
      <w:bookmarkEnd w:id="14"/>
      <w:bookmarkEnd w:id="15"/>
      <w:bookmarkEnd w:id="16"/>
    </w:tbl>
    <w:p w:rsidR="00E66558" w:rsidP="00EC466E" w:rsidRDefault="00E66558" w14:paraId="2A7D5564" w14:textId="77777777"/>
    <w:sectPr w:rsidR="00E66558">
      <w:headerReference w:type="default" r:id="rId26"/>
      <w:footerReference w:type="default" r:id="rId27"/>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1495" w:rsidRDefault="00AB1495" w14:paraId="4617AF80" w14:textId="77777777">
      <w:pPr>
        <w:spacing w:after="0" w:line="240" w:lineRule="auto"/>
      </w:pPr>
      <w:r>
        <w:separator/>
      </w:r>
    </w:p>
  </w:endnote>
  <w:endnote w:type="continuationSeparator" w:id="0">
    <w:p w:rsidR="00AB1495" w:rsidRDefault="00AB1495" w14:paraId="4A5F654E" w14:textId="77777777">
      <w:pPr>
        <w:spacing w:after="0" w:line="240" w:lineRule="auto"/>
      </w:pPr>
      <w:r>
        <w:continuationSeparator/>
      </w:r>
    </w:p>
  </w:endnote>
  <w:endnote w:type="continuationNotice" w:id="1">
    <w:p w:rsidR="00AB1495" w:rsidRDefault="00AB1495" w14:paraId="4777C1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284" w:rsidP="2E71283E" w:rsidRDefault="009D71E8" w14:paraId="2A7D54BE" w14:textId="4E4923E0">
    <w:pPr>
      <w:pStyle w:val="TableRow"/>
    </w:pPr>
    <w:r>
      <w:fldChar w:fldCharType="begin"/>
    </w:r>
    <w:r>
      <w:instrText xml:space="preserve"> PAGE </w:instrText>
    </w:r>
    <w:r>
      <w:fldChar w:fldCharType="separate"/>
    </w:r>
    <w:r w:rsidR="2E71283E">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1495" w:rsidRDefault="00AB1495" w14:paraId="588FE6A1" w14:textId="77777777">
      <w:pPr>
        <w:spacing w:after="0" w:line="240" w:lineRule="auto"/>
      </w:pPr>
      <w:r>
        <w:separator/>
      </w:r>
    </w:p>
  </w:footnote>
  <w:footnote w:type="continuationSeparator" w:id="0">
    <w:p w:rsidR="00AB1495" w:rsidRDefault="00AB1495" w14:paraId="5384FAA9" w14:textId="77777777">
      <w:pPr>
        <w:spacing w:after="0" w:line="240" w:lineRule="auto"/>
      </w:pPr>
      <w:r>
        <w:continuationSeparator/>
      </w:r>
    </w:p>
  </w:footnote>
  <w:footnote w:type="continuationNotice" w:id="1">
    <w:p w:rsidR="00AB1495" w:rsidRDefault="00AB1495" w14:paraId="6C9324D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284" w:rsidP="2E71283E" w:rsidRDefault="00235284" w14:paraId="2A7D54BC" w14:textId="213FA24B">
    <w:pPr>
      <w:pStyle w:val="TableRow"/>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65D5B"/>
    <w:multiLevelType w:val="hybridMultilevel"/>
    <w:tmpl w:val="46C08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905A1A"/>
    <w:multiLevelType w:val="hybridMultilevel"/>
    <w:tmpl w:val="D5B62B98"/>
    <w:lvl w:ilvl="0" w:tplc="1A6C1B2C">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6D358A4"/>
    <w:multiLevelType w:val="hybridMultilevel"/>
    <w:tmpl w:val="8ECA7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1F30D7"/>
    <w:multiLevelType w:val="hybridMultilevel"/>
    <w:tmpl w:val="CAD86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FD7112"/>
    <w:multiLevelType w:val="hybridMultilevel"/>
    <w:tmpl w:val="FB4C3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57610D"/>
    <w:multiLevelType w:val="hybridMultilevel"/>
    <w:tmpl w:val="C7664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3384091">
    <w:abstractNumId w:val="4"/>
  </w:num>
  <w:num w:numId="2" w16cid:durableId="92092810">
    <w:abstractNumId w:val="2"/>
  </w:num>
  <w:num w:numId="3" w16cid:durableId="1271549549">
    <w:abstractNumId w:val="5"/>
  </w:num>
  <w:num w:numId="4" w16cid:durableId="106707413">
    <w:abstractNumId w:val="6"/>
  </w:num>
  <w:num w:numId="5" w16cid:durableId="1499539876">
    <w:abstractNumId w:val="1"/>
  </w:num>
  <w:num w:numId="6" w16cid:durableId="1176533386">
    <w:abstractNumId w:val="8"/>
  </w:num>
  <w:num w:numId="7" w16cid:durableId="1812600164">
    <w:abstractNumId w:val="13"/>
  </w:num>
  <w:num w:numId="8" w16cid:durableId="61174854">
    <w:abstractNumId w:val="18"/>
  </w:num>
  <w:num w:numId="9" w16cid:durableId="2081519485">
    <w:abstractNumId w:val="16"/>
  </w:num>
  <w:num w:numId="10" w16cid:durableId="262805059">
    <w:abstractNumId w:val="14"/>
  </w:num>
  <w:num w:numId="11" w16cid:durableId="724528948">
    <w:abstractNumId w:val="3"/>
  </w:num>
  <w:num w:numId="12" w16cid:durableId="332881603">
    <w:abstractNumId w:val="17"/>
  </w:num>
  <w:num w:numId="13" w16cid:durableId="1785995147">
    <w:abstractNumId w:val="11"/>
  </w:num>
  <w:num w:numId="14" w16cid:durableId="160435811">
    <w:abstractNumId w:val="7"/>
  </w:num>
  <w:num w:numId="15" w16cid:durableId="1981036200">
    <w:abstractNumId w:val="0"/>
  </w:num>
  <w:num w:numId="16" w16cid:durableId="264656327">
    <w:abstractNumId w:val="12"/>
  </w:num>
  <w:num w:numId="17" w16cid:durableId="498039879">
    <w:abstractNumId w:val="15"/>
  </w:num>
  <w:num w:numId="18" w16cid:durableId="375275718">
    <w:abstractNumId w:val="9"/>
  </w:num>
  <w:num w:numId="19" w16cid:durableId="182863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D23"/>
    <w:rsid w:val="000015C7"/>
    <w:rsid w:val="00002D39"/>
    <w:rsid w:val="00003E79"/>
    <w:rsid w:val="00010B4A"/>
    <w:rsid w:val="00014F33"/>
    <w:rsid w:val="00015DA0"/>
    <w:rsid w:val="00016E4F"/>
    <w:rsid w:val="00017B81"/>
    <w:rsid w:val="0002127A"/>
    <w:rsid w:val="0002298D"/>
    <w:rsid w:val="00023ABF"/>
    <w:rsid w:val="00024497"/>
    <w:rsid w:val="00025552"/>
    <w:rsid w:val="00026818"/>
    <w:rsid w:val="000340BF"/>
    <w:rsid w:val="00034D33"/>
    <w:rsid w:val="000358BC"/>
    <w:rsid w:val="00035E31"/>
    <w:rsid w:val="000401F2"/>
    <w:rsid w:val="000409FB"/>
    <w:rsid w:val="00040CB8"/>
    <w:rsid w:val="000411B2"/>
    <w:rsid w:val="00043D80"/>
    <w:rsid w:val="000511AA"/>
    <w:rsid w:val="00051CD6"/>
    <w:rsid w:val="000525DC"/>
    <w:rsid w:val="00055EF4"/>
    <w:rsid w:val="00056D77"/>
    <w:rsid w:val="00057A28"/>
    <w:rsid w:val="00057D4F"/>
    <w:rsid w:val="00061C77"/>
    <w:rsid w:val="00062E09"/>
    <w:rsid w:val="00062F98"/>
    <w:rsid w:val="00063669"/>
    <w:rsid w:val="00065551"/>
    <w:rsid w:val="00065E29"/>
    <w:rsid w:val="000661B0"/>
    <w:rsid w:val="00066B73"/>
    <w:rsid w:val="00071F78"/>
    <w:rsid w:val="000741D0"/>
    <w:rsid w:val="00074638"/>
    <w:rsid w:val="00076955"/>
    <w:rsid w:val="00076DA7"/>
    <w:rsid w:val="00080E4B"/>
    <w:rsid w:val="00081F2B"/>
    <w:rsid w:val="0008214E"/>
    <w:rsid w:val="0008332D"/>
    <w:rsid w:val="00086878"/>
    <w:rsid w:val="00086954"/>
    <w:rsid w:val="000873E0"/>
    <w:rsid w:val="00087C2E"/>
    <w:rsid w:val="00096BC4"/>
    <w:rsid w:val="00097F38"/>
    <w:rsid w:val="00097FA6"/>
    <w:rsid w:val="000B0653"/>
    <w:rsid w:val="000B1B41"/>
    <w:rsid w:val="000B2BB1"/>
    <w:rsid w:val="000B3C45"/>
    <w:rsid w:val="000B4C76"/>
    <w:rsid w:val="000B5CC5"/>
    <w:rsid w:val="000B5F05"/>
    <w:rsid w:val="000B6F07"/>
    <w:rsid w:val="000B770C"/>
    <w:rsid w:val="000C0826"/>
    <w:rsid w:val="000C333E"/>
    <w:rsid w:val="000C521D"/>
    <w:rsid w:val="000C7A49"/>
    <w:rsid w:val="000C7F16"/>
    <w:rsid w:val="000D41BF"/>
    <w:rsid w:val="000D501B"/>
    <w:rsid w:val="000E0260"/>
    <w:rsid w:val="000E174A"/>
    <w:rsid w:val="000E2939"/>
    <w:rsid w:val="000E4F02"/>
    <w:rsid w:val="000E53B3"/>
    <w:rsid w:val="000E5D5D"/>
    <w:rsid w:val="000E7C34"/>
    <w:rsid w:val="000F2E7F"/>
    <w:rsid w:val="000F4791"/>
    <w:rsid w:val="000F6121"/>
    <w:rsid w:val="000F6ABC"/>
    <w:rsid w:val="000F71D3"/>
    <w:rsid w:val="000F7B22"/>
    <w:rsid w:val="00106A1C"/>
    <w:rsid w:val="00110A43"/>
    <w:rsid w:val="001122B9"/>
    <w:rsid w:val="00112A92"/>
    <w:rsid w:val="00113C67"/>
    <w:rsid w:val="00114ED2"/>
    <w:rsid w:val="001154A3"/>
    <w:rsid w:val="0011565A"/>
    <w:rsid w:val="00120AB1"/>
    <w:rsid w:val="00121568"/>
    <w:rsid w:val="0012258D"/>
    <w:rsid w:val="00122895"/>
    <w:rsid w:val="00126A10"/>
    <w:rsid w:val="00130679"/>
    <w:rsid w:val="00131615"/>
    <w:rsid w:val="0013177E"/>
    <w:rsid w:val="00131F94"/>
    <w:rsid w:val="00136066"/>
    <w:rsid w:val="0013626E"/>
    <w:rsid w:val="00142399"/>
    <w:rsid w:val="00142D0C"/>
    <w:rsid w:val="001451FB"/>
    <w:rsid w:val="00145D66"/>
    <w:rsid w:val="00151115"/>
    <w:rsid w:val="0015131F"/>
    <w:rsid w:val="001534D2"/>
    <w:rsid w:val="001552BA"/>
    <w:rsid w:val="00156A16"/>
    <w:rsid w:val="001651FE"/>
    <w:rsid w:val="00166020"/>
    <w:rsid w:val="001677A6"/>
    <w:rsid w:val="001706F7"/>
    <w:rsid w:val="001714B7"/>
    <w:rsid w:val="0017463F"/>
    <w:rsid w:val="00174990"/>
    <w:rsid w:val="001760A9"/>
    <w:rsid w:val="00176D0F"/>
    <w:rsid w:val="0018123A"/>
    <w:rsid w:val="00181C1D"/>
    <w:rsid w:val="001827DF"/>
    <w:rsid w:val="001832DD"/>
    <w:rsid w:val="00185047"/>
    <w:rsid w:val="001868F1"/>
    <w:rsid w:val="00186EE7"/>
    <w:rsid w:val="00195814"/>
    <w:rsid w:val="00197B5A"/>
    <w:rsid w:val="001A1E2D"/>
    <w:rsid w:val="001A252A"/>
    <w:rsid w:val="001A5B0B"/>
    <w:rsid w:val="001A7BC8"/>
    <w:rsid w:val="001B39CC"/>
    <w:rsid w:val="001C0AE2"/>
    <w:rsid w:val="001C19FF"/>
    <w:rsid w:val="001C3546"/>
    <w:rsid w:val="001C389C"/>
    <w:rsid w:val="001C48E8"/>
    <w:rsid w:val="001C50AB"/>
    <w:rsid w:val="001C536A"/>
    <w:rsid w:val="001C68BB"/>
    <w:rsid w:val="001C6EFF"/>
    <w:rsid w:val="001C6F6A"/>
    <w:rsid w:val="001D5188"/>
    <w:rsid w:val="001D5F8E"/>
    <w:rsid w:val="001E212D"/>
    <w:rsid w:val="001E2990"/>
    <w:rsid w:val="001E4692"/>
    <w:rsid w:val="001E6E34"/>
    <w:rsid w:val="001E75BF"/>
    <w:rsid w:val="001F29CD"/>
    <w:rsid w:val="001F2F60"/>
    <w:rsid w:val="001F40A3"/>
    <w:rsid w:val="001F40A8"/>
    <w:rsid w:val="001F475D"/>
    <w:rsid w:val="001F48D7"/>
    <w:rsid w:val="001F4B46"/>
    <w:rsid w:val="001F5C57"/>
    <w:rsid w:val="001F6ADA"/>
    <w:rsid w:val="00200F15"/>
    <w:rsid w:val="002011D8"/>
    <w:rsid w:val="00201EC2"/>
    <w:rsid w:val="00202830"/>
    <w:rsid w:val="00202AB3"/>
    <w:rsid w:val="002111F4"/>
    <w:rsid w:val="0021162D"/>
    <w:rsid w:val="002116B7"/>
    <w:rsid w:val="00211A6E"/>
    <w:rsid w:val="0021464D"/>
    <w:rsid w:val="00214DFD"/>
    <w:rsid w:val="00215043"/>
    <w:rsid w:val="00215F20"/>
    <w:rsid w:val="00221B54"/>
    <w:rsid w:val="00222D4E"/>
    <w:rsid w:val="00223D82"/>
    <w:rsid w:val="0022582D"/>
    <w:rsid w:val="002304F9"/>
    <w:rsid w:val="00231AE9"/>
    <w:rsid w:val="00235284"/>
    <w:rsid w:val="00236A9C"/>
    <w:rsid w:val="0023760A"/>
    <w:rsid w:val="00240E07"/>
    <w:rsid w:val="00241DAB"/>
    <w:rsid w:val="00243ED4"/>
    <w:rsid w:val="002548F2"/>
    <w:rsid w:val="00255883"/>
    <w:rsid w:val="00264119"/>
    <w:rsid w:val="0026539F"/>
    <w:rsid w:val="0026554D"/>
    <w:rsid w:val="002677DF"/>
    <w:rsid w:val="002728CD"/>
    <w:rsid w:val="00274A64"/>
    <w:rsid w:val="0027534D"/>
    <w:rsid w:val="00276854"/>
    <w:rsid w:val="00281193"/>
    <w:rsid w:val="00283337"/>
    <w:rsid w:val="0028432A"/>
    <w:rsid w:val="00285A9A"/>
    <w:rsid w:val="002871E8"/>
    <w:rsid w:val="00287E32"/>
    <w:rsid w:val="00287F81"/>
    <w:rsid w:val="00295C1C"/>
    <w:rsid w:val="002974AB"/>
    <w:rsid w:val="00297DEC"/>
    <w:rsid w:val="00297E08"/>
    <w:rsid w:val="002A135C"/>
    <w:rsid w:val="002A31B8"/>
    <w:rsid w:val="002A60B2"/>
    <w:rsid w:val="002A67B6"/>
    <w:rsid w:val="002B0D6C"/>
    <w:rsid w:val="002B33C2"/>
    <w:rsid w:val="002B7164"/>
    <w:rsid w:val="002C28C8"/>
    <w:rsid w:val="002C2C47"/>
    <w:rsid w:val="002C7F62"/>
    <w:rsid w:val="002D3504"/>
    <w:rsid w:val="002D5195"/>
    <w:rsid w:val="002D628D"/>
    <w:rsid w:val="002D6611"/>
    <w:rsid w:val="002D6790"/>
    <w:rsid w:val="002E00F1"/>
    <w:rsid w:val="002E4B3C"/>
    <w:rsid w:val="002E50BE"/>
    <w:rsid w:val="002E6503"/>
    <w:rsid w:val="002E67D8"/>
    <w:rsid w:val="002E7E53"/>
    <w:rsid w:val="002F0ED5"/>
    <w:rsid w:val="002F7D20"/>
    <w:rsid w:val="002F7FED"/>
    <w:rsid w:val="002F7FFB"/>
    <w:rsid w:val="003007AD"/>
    <w:rsid w:val="00301FB6"/>
    <w:rsid w:val="0030286D"/>
    <w:rsid w:val="003037D3"/>
    <w:rsid w:val="00304763"/>
    <w:rsid w:val="00310B8F"/>
    <w:rsid w:val="0031231D"/>
    <w:rsid w:val="0031251C"/>
    <w:rsid w:val="00314BC2"/>
    <w:rsid w:val="00315BEC"/>
    <w:rsid w:val="00324206"/>
    <w:rsid w:val="003243DE"/>
    <w:rsid w:val="003313F6"/>
    <w:rsid w:val="003317EB"/>
    <w:rsid w:val="00331935"/>
    <w:rsid w:val="003346FB"/>
    <w:rsid w:val="0033609E"/>
    <w:rsid w:val="00336320"/>
    <w:rsid w:val="00336476"/>
    <w:rsid w:val="0034018F"/>
    <w:rsid w:val="00340D14"/>
    <w:rsid w:val="0034295B"/>
    <w:rsid w:val="00342D5C"/>
    <w:rsid w:val="0034537A"/>
    <w:rsid w:val="003467C6"/>
    <w:rsid w:val="00346BC1"/>
    <w:rsid w:val="00347AE8"/>
    <w:rsid w:val="00352AFB"/>
    <w:rsid w:val="00353298"/>
    <w:rsid w:val="0035495B"/>
    <w:rsid w:val="003563C3"/>
    <w:rsid w:val="00356EF5"/>
    <w:rsid w:val="00357E58"/>
    <w:rsid w:val="00365EC7"/>
    <w:rsid w:val="00372FAB"/>
    <w:rsid w:val="00374272"/>
    <w:rsid w:val="00374ABB"/>
    <w:rsid w:val="003828E9"/>
    <w:rsid w:val="0038669C"/>
    <w:rsid w:val="003866D1"/>
    <w:rsid w:val="003879F9"/>
    <w:rsid w:val="00390003"/>
    <w:rsid w:val="0039062E"/>
    <w:rsid w:val="003925B9"/>
    <w:rsid w:val="00392A0A"/>
    <w:rsid w:val="00395262"/>
    <w:rsid w:val="003952A1"/>
    <w:rsid w:val="003960FE"/>
    <w:rsid w:val="00396951"/>
    <w:rsid w:val="003971C8"/>
    <w:rsid w:val="003975DD"/>
    <w:rsid w:val="003A10D1"/>
    <w:rsid w:val="003A16EB"/>
    <w:rsid w:val="003A2FA9"/>
    <w:rsid w:val="003A6FED"/>
    <w:rsid w:val="003A7182"/>
    <w:rsid w:val="003B0840"/>
    <w:rsid w:val="003B21C2"/>
    <w:rsid w:val="003B4DFD"/>
    <w:rsid w:val="003B556D"/>
    <w:rsid w:val="003B723F"/>
    <w:rsid w:val="003C15D8"/>
    <w:rsid w:val="003C2A3D"/>
    <w:rsid w:val="003C3A83"/>
    <w:rsid w:val="003C59DB"/>
    <w:rsid w:val="003C5C10"/>
    <w:rsid w:val="003D0294"/>
    <w:rsid w:val="003D0F23"/>
    <w:rsid w:val="003D0FDF"/>
    <w:rsid w:val="003D12FC"/>
    <w:rsid w:val="003D23CB"/>
    <w:rsid w:val="003D26DC"/>
    <w:rsid w:val="003D3046"/>
    <w:rsid w:val="003D3772"/>
    <w:rsid w:val="003D5215"/>
    <w:rsid w:val="003D53F2"/>
    <w:rsid w:val="003D5C71"/>
    <w:rsid w:val="003D71A5"/>
    <w:rsid w:val="003E0366"/>
    <w:rsid w:val="003E068E"/>
    <w:rsid w:val="003E117C"/>
    <w:rsid w:val="003E1B65"/>
    <w:rsid w:val="003E33B4"/>
    <w:rsid w:val="003E37BF"/>
    <w:rsid w:val="003E3AF6"/>
    <w:rsid w:val="003E4DB6"/>
    <w:rsid w:val="003E5D2F"/>
    <w:rsid w:val="003E6490"/>
    <w:rsid w:val="003F5C3A"/>
    <w:rsid w:val="003F6B6A"/>
    <w:rsid w:val="003F782F"/>
    <w:rsid w:val="0040089E"/>
    <w:rsid w:val="00403051"/>
    <w:rsid w:val="004044AA"/>
    <w:rsid w:val="00405BEA"/>
    <w:rsid w:val="004110CF"/>
    <w:rsid w:val="00411A75"/>
    <w:rsid w:val="004125D3"/>
    <w:rsid w:val="0041326A"/>
    <w:rsid w:val="0041665C"/>
    <w:rsid w:val="00421623"/>
    <w:rsid w:val="00421980"/>
    <w:rsid w:val="00422577"/>
    <w:rsid w:val="004234DA"/>
    <w:rsid w:val="0042541E"/>
    <w:rsid w:val="004274E4"/>
    <w:rsid w:val="00431BA1"/>
    <w:rsid w:val="00432D18"/>
    <w:rsid w:val="004351C2"/>
    <w:rsid w:val="00435CF3"/>
    <w:rsid w:val="00436CF7"/>
    <w:rsid w:val="00440E4B"/>
    <w:rsid w:val="00440E65"/>
    <w:rsid w:val="004424D3"/>
    <w:rsid w:val="004427DB"/>
    <w:rsid w:val="00442BA9"/>
    <w:rsid w:val="00444BE8"/>
    <w:rsid w:val="00444D5E"/>
    <w:rsid w:val="004450C8"/>
    <w:rsid w:val="00445245"/>
    <w:rsid w:val="00446791"/>
    <w:rsid w:val="004500B6"/>
    <w:rsid w:val="00453DCE"/>
    <w:rsid w:val="004611F7"/>
    <w:rsid w:val="0046627E"/>
    <w:rsid w:val="004672A1"/>
    <w:rsid w:val="00471CF7"/>
    <w:rsid w:val="004745B3"/>
    <w:rsid w:val="00474759"/>
    <w:rsid w:val="0047512C"/>
    <w:rsid w:val="00475E92"/>
    <w:rsid w:val="00476BEC"/>
    <w:rsid w:val="00480990"/>
    <w:rsid w:val="00480E5E"/>
    <w:rsid w:val="004817BD"/>
    <w:rsid w:val="00483333"/>
    <w:rsid w:val="0048433E"/>
    <w:rsid w:val="004859D0"/>
    <w:rsid w:val="00493025"/>
    <w:rsid w:val="0049423F"/>
    <w:rsid w:val="00494A3C"/>
    <w:rsid w:val="004A1117"/>
    <w:rsid w:val="004A296F"/>
    <w:rsid w:val="004A3351"/>
    <w:rsid w:val="004A38BE"/>
    <w:rsid w:val="004A4D54"/>
    <w:rsid w:val="004A6EE1"/>
    <w:rsid w:val="004B17A4"/>
    <w:rsid w:val="004B3204"/>
    <w:rsid w:val="004B3290"/>
    <w:rsid w:val="004B46E2"/>
    <w:rsid w:val="004B795E"/>
    <w:rsid w:val="004C1181"/>
    <w:rsid w:val="004C2D83"/>
    <w:rsid w:val="004C549C"/>
    <w:rsid w:val="004C6019"/>
    <w:rsid w:val="004C6177"/>
    <w:rsid w:val="004C6E12"/>
    <w:rsid w:val="004C6FB5"/>
    <w:rsid w:val="004D09E9"/>
    <w:rsid w:val="004D0DF6"/>
    <w:rsid w:val="004D1C36"/>
    <w:rsid w:val="004D1D2D"/>
    <w:rsid w:val="004D2AF0"/>
    <w:rsid w:val="004D5F87"/>
    <w:rsid w:val="004E0311"/>
    <w:rsid w:val="004E043B"/>
    <w:rsid w:val="004E1FCB"/>
    <w:rsid w:val="004E2C38"/>
    <w:rsid w:val="004E2C6A"/>
    <w:rsid w:val="004E33AE"/>
    <w:rsid w:val="004E385F"/>
    <w:rsid w:val="004E51AC"/>
    <w:rsid w:val="004E5822"/>
    <w:rsid w:val="004F6D17"/>
    <w:rsid w:val="00500967"/>
    <w:rsid w:val="00500D5D"/>
    <w:rsid w:val="00500E92"/>
    <w:rsid w:val="0050280C"/>
    <w:rsid w:val="005031BA"/>
    <w:rsid w:val="00504945"/>
    <w:rsid w:val="005059AE"/>
    <w:rsid w:val="0050614C"/>
    <w:rsid w:val="00510307"/>
    <w:rsid w:val="00510D41"/>
    <w:rsid w:val="00510D8D"/>
    <w:rsid w:val="00511FB9"/>
    <w:rsid w:val="00513263"/>
    <w:rsid w:val="00514A6A"/>
    <w:rsid w:val="005153B2"/>
    <w:rsid w:val="005167F6"/>
    <w:rsid w:val="00516B19"/>
    <w:rsid w:val="005226F6"/>
    <w:rsid w:val="00530FDC"/>
    <w:rsid w:val="00537B54"/>
    <w:rsid w:val="00540770"/>
    <w:rsid w:val="00541EE9"/>
    <w:rsid w:val="00543B04"/>
    <w:rsid w:val="00543B37"/>
    <w:rsid w:val="0054527E"/>
    <w:rsid w:val="00545DCD"/>
    <w:rsid w:val="00546B6D"/>
    <w:rsid w:val="005477C2"/>
    <w:rsid w:val="00550A8B"/>
    <w:rsid w:val="00553A8A"/>
    <w:rsid w:val="00555F2D"/>
    <w:rsid w:val="0057066B"/>
    <w:rsid w:val="005739B0"/>
    <w:rsid w:val="00573D38"/>
    <w:rsid w:val="005745E0"/>
    <w:rsid w:val="00574607"/>
    <w:rsid w:val="0058150A"/>
    <w:rsid w:val="0058218B"/>
    <w:rsid w:val="00582EC5"/>
    <w:rsid w:val="0058560D"/>
    <w:rsid w:val="0058719A"/>
    <w:rsid w:val="00587B2D"/>
    <w:rsid w:val="00592C1D"/>
    <w:rsid w:val="005936F6"/>
    <w:rsid w:val="00593B7F"/>
    <w:rsid w:val="00593BE0"/>
    <w:rsid w:val="00596C8A"/>
    <w:rsid w:val="0059711B"/>
    <w:rsid w:val="005A1160"/>
    <w:rsid w:val="005A1ABA"/>
    <w:rsid w:val="005A1CFB"/>
    <w:rsid w:val="005A277A"/>
    <w:rsid w:val="005A2B15"/>
    <w:rsid w:val="005A33BB"/>
    <w:rsid w:val="005B3E93"/>
    <w:rsid w:val="005B4D67"/>
    <w:rsid w:val="005B4FA8"/>
    <w:rsid w:val="005B5617"/>
    <w:rsid w:val="005B6E6C"/>
    <w:rsid w:val="005C2A25"/>
    <w:rsid w:val="005C4E2A"/>
    <w:rsid w:val="005D0517"/>
    <w:rsid w:val="005D23BC"/>
    <w:rsid w:val="005D34FA"/>
    <w:rsid w:val="005D4396"/>
    <w:rsid w:val="005D4E91"/>
    <w:rsid w:val="005D4F86"/>
    <w:rsid w:val="005D5E3B"/>
    <w:rsid w:val="005D6AB5"/>
    <w:rsid w:val="005E6858"/>
    <w:rsid w:val="005E78BD"/>
    <w:rsid w:val="005F0022"/>
    <w:rsid w:val="005F11FD"/>
    <w:rsid w:val="005F129B"/>
    <w:rsid w:val="005F2814"/>
    <w:rsid w:val="005F7C1D"/>
    <w:rsid w:val="00600601"/>
    <w:rsid w:val="00602240"/>
    <w:rsid w:val="00602373"/>
    <w:rsid w:val="00603F91"/>
    <w:rsid w:val="00604B1C"/>
    <w:rsid w:val="00607F81"/>
    <w:rsid w:val="006117F8"/>
    <w:rsid w:val="00612C97"/>
    <w:rsid w:val="0061417E"/>
    <w:rsid w:val="006141C8"/>
    <w:rsid w:val="006147A0"/>
    <w:rsid w:val="0061595E"/>
    <w:rsid w:val="0061762E"/>
    <w:rsid w:val="006202A0"/>
    <w:rsid w:val="00621CE7"/>
    <w:rsid w:val="00623418"/>
    <w:rsid w:val="00624CC5"/>
    <w:rsid w:val="00630591"/>
    <w:rsid w:val="00632654"/>
    <w:rsid w:val="00633BF6"/>
    <w:rsid w:val="00635886"/>
    <w:rsid w:val="00635C46"/>
    <w:rsid w:val="006375ED"/>
    <w:rsid w:val="00637BF3"/>
    <w:rsid w:val="00637DCC"/>
    <w:rsid w:val="00640FF6"/>
    <w:rsid w:val="00641365"/>
    <w:rsid w:val="0064201B"/>
    <w:rsid w:val="0064429C"/>
    <w:rsid w:val="00650502"/>
    <w:rsid w:val="00651823"/>
    <w:rsid w:val="00653DB9"/>
    <w:rsid w:val="00654EF2"/>
    <w:rsid w:val="006561BE"/>
    <w:rsid w:val="006570C5"/>
    <w:rsid w:val="006610C0"/>
    <w:rsid w:val="0066166D"/>
    <w:rsid w:val="00661984"/>
    <w:rsid w:val="00662010"/>
    <w:rsid w:val="00664766"/>
    <w:rsid w:val="00667A00"/>
    <w:rsid w:val="00670603"/>
    <w:rsid w:val="00670CB2"/>
    <w:rsid w:val="00672B41"/>
    <w:rsid w:val="006750CD"/>
    <w:rsid w:val="00681155"/>
    <w:rsid w:val="00681323"/>
    <w:rsid w:val="00682D67"/>
    <w:rsid w:val="0068454F"/>
    <w:rsid w:val="0068475C"/>
    <w:rsid w:val="00684FF0"/>
    <w:rsid w:val="00687261"/>
    <w:rsid w:val="00687AF6"/>
    <w:rsid w:val="0069265E"/>
    <w:rsid w:val="00692EA2"/>
    <w:rsid w:val="00695507"/>
    <w:rsid w:val="00695A22"/>
    <w:rsid w:val="00697C0A"/>
    <w:rsid w:val="006A03A9"/>
    <w:rsid w:val="006A0A42"/>
    <w:rsid w:val="006A1D2A"/>
    <w:rsid w:val="006A24C3"/>
    <w:rsid w:val="006B0660"/>
    <w:rsid w:val="006B1331"/>
    <w:rsid w:val="006B1BF3"/>
    <w:rsid w:val="006B2B28"/>
    <w:rsid w:val="006B502C"/>
    <w:rsid w:val="006B5A6C"/>
    <w:rsid w:val="006B7E69"/>
    <w:rsid w:val="006C08F7"/>
    <w:rsid w:val="006C19D3"/>
    <w:rsid w:val="006C1C0F"/>
    <w:rsid w:val="006C25D0"/>
    <w:rsid w:val="006C3232"/>
    <w:rsid w:val="006C5297"/>
    <w:rsid w:val="006C739C"/>
    <w:rsid w:val="006D14B7"/>
    <w:rsid w:val="006D166B"/>
    <w:rsid w:val="006D5EEF"/>
    <w:rsid w:val="006D61AE"/>
    <w:rsid w:val="006D6FB5"/>
    <w:rsid w:val="006D7680"/>
    <w:rsid w:val="006E2A2C"/>
    <w:rsid w:val="006E7FB1"/>
    <w:rsid w:val="006F0E8D"/>
    <w:rsid w:val="006F21FB"/>
    <w:rsid w:val="006F2AD9"/>
    <w:rsid w:val="006F7796"/>
    <w:rsid w:val="007000B9"/>
    <w:rsid w:val="007000FA"/>
    <w:rsid w:val="0070192F"/>
    <w:rsid w:val="00701D6B"/>
    <w:rsid w:val="00702212"/>
    <w:rsid w:val="00705FE4"/>
    <w:rsid w:val="0070673D"/>
    <w:rsid w:val="00706D94"/>
    <w:rsid w:val="00712034"/>
    <w:rsid w:val="007125B3"/>
    <w:rsid w:val="007157BF"/>
    <w:rsid w:val="00717177"/>
    <w:rsid w:val="0071769C"/>
    <w:rsid w:val="00717BCE"/>
    <w:rsid w:val="00717BE2"/>
    <w:rsid w:val="00720DCA"/>
    <w:rsid w:val="007266A0"/>
    <w:rsid w:val="00727D69"/>
    <w:rsid w:val="00730E14"/>
    <w:rsid w:val="00734EBB"/>
    <w:rsid w:val="007363F1"/>
    <w:rsid w:val="007367D0"/>
    <w:rsid w:val="007402E0"/>
    <w:rsid w:val="00740357"/>
    <w:rsid w:val="0074191F"/>
    <w:rsid w:val="00741962"/>
    <w:rsid w:val="00741B9E"/>
    <w:rsid w:val="00743E91"/>
    <w:rsid w:val="00744393"/>
    <w:rsid w:val="00745956"/>
    <w:rsid w:val="00750A8A"/>
    <w:rsid w:val="00750C89"/>
    <w:rsid w:val="00752147"/>
    <w:rsid w:val="0075402A"/>
    <w:rsid w:val="00756A80"/>
    <w:rsid w:val="00756D36"/>
    <w:rsid w:val="007603E4"/>
    <w:rsid w:val="00764777"/>
    <w:rsid w:val="00766AC5"/>
    <w:rsid w:val="00767653"/>
    <w:rsid w:val="00767AF5"/>
    <w:rsid w:val="00767C2F"/>
    <w:rsid w:val="00767EC5"/>
    <w:rsid w:val="00773763"/>
    <w:rsid w:val="0077615F"/>
    <w:rsid w:val="0077621C"/>
    <w:rsid w:val="00780002"/>
    <w:rsid w:val="00781C13"/>
    <w:rsid w:val="0078297F"/>
    <w:rsid w:val="00791950"/>
    <w:rsid w:val="00791DC0"/>
    <w:rsid w:val="0079416D"/>
    <w:rsid w:val="0079571F"/>
    <w:rsid w:val="00796E3E"/>
    <w:rsid w:val="007A1BB4"/>
    <w:rsid w:val="007B1477"/>
    <w:rsid w:val="007B2788"/>
    <w:rsid w:val="007B3559"/>
    <w:rsid w:val="007B68CE"/>
    <w:rsid w:val="007C1796"/>
    <w:rsid w:val="007C2F04"/>
    <w:rsid w:val="007C3BC1"/>
    <w:rsid w:val="007C3DA8"/>
    <w:rsid w:val="007C543B"/>
    <w:rsid w:val="007D1F60"/>
    <w:rsid w:val="007D4AD2"/>
    <w:rsid w:val="007D515B"/>
    <w:rsid w:val="007D68BA"/>
    <w:rsid w:val="007E2494"/>
    <w:rsid w:val="007E5F69"/>
    <w:rsid w:val="007F043A"/>
    <w:rsid w:val="007F11D0"/>
    <w:rsid w:val="007F3751"/>
    <w:rsid w:val="007F3EED"/>
    <w:rsid w:val="007F5745"/>
    <w:rsid w:val="007F6CE2"/>
    <w:rsid w:val="007F7705"/>
    <w:rsid w:val="00802FF4"/>
    <w:rsid w:val="00806437"/>
    <w:rsid w:val="008150E6"/>
    <w:rsid w:val="0081521D"/>
    <w:rsid w:val="00816FE6"/>
    <w:rsid w:val="00817639"/>
    <w:rsid w:val="0081786D"/>
    <w:rsid w:val="008212C4"/>
    <w:rsid w:val="008233B7"/>
    <w:rsid w:val="008267C8"/>
    <w:rsid w:val="00827880"/>
    <w:rsid w:val="0083087F"/>
    <w:rsid w:val="00830EC3"/>
    <w:rsid w:val="00834F0B"/>
    <w:rsid w:val="008367CB"/>
    <w:rsid w:val="00837B2E"/>
    <w:rsid w:val="008440A2"/>
    <w:rsid w:val="00846F14"/>
    <w:rsid w:val="00846FF8"/>
    <w:rsid w:val="0084784E"/>
    <w:rsid w:val="00851030"/>
    <w:rsid w:val="00852578"/>
    <w:rsid w:val="00852FD1"/>
    <w:rsid w:val="008557BA"/>
    <w:rsid w:val="00856C3B"/>
    <w:rsid w:val="00857696"/>
    <w:rsid w:val="00860F51"/>
    <w:rsid w:val="008610E7"/>
    <w:rsid w:val="008620D8"/>
    <w:rsid w:val="0086273C"/>
    <w:rsid w:val="00862FD3"/>
    <w:rsid w:val="008640DC"/>
    <w:rsid w:val="0086457A"/>
    <w:rsid w:val="008656D2"/>
    <w:rsid w:val="00867E89"/>
    <w:rsid w:val="00870A09"/>
    <w:rsid w:val="00883C36"/>
    <w:rsid w:val="0088419A"/>
    <w:rsid w:val="00884302"/>
    <w:rsid w:val="008849C2"/>
    <w:rsid w:val="008863F0"/>
    <w:rsid w:val="0088696F"/>
    <w:rsid w:val="00886AA9"/>
    <w:rsid w:val="008929B1"/>
    <w:rsid w:val="00893D34"/>
    <w:rsid w:val="008A5CBE"/>
    <w:rsid w:val="008A677A"/>
    <w:rsid w:val="008B00D3"/>
    <w:rsid w:val="008B4072"/>
    <w:rsid w:val="008B583C"/>
    <w:rsid w:val="008B5F4B"/>
    <w:rsid w:val="008B6E51"/>
    <w:rsid w:val="008C04E5"/>
    <w:rsid w:val="008C599C"/>
    <w:rsid w:val="008D173A"/>
    <w:rsid w:val="008D43A7"/>
    <w:rsid w:val="008D4E2E"/>
    <w:rsid w:val="008E067D"/>
    <w:rsid w:val="008E13C2"/>
    <w:rsid w:val="008E2800"/>
    <w:rsid w:val="008E3056"/>
    <w:rsid w:val="008E48EF"/>
    <w:rsid w:val="008E7293"/>
    <w:rsid w:val="008F0B19"/>
    <w:rsid w:val="008F1149"/>
    <w:rsid w:val="008F36B5"/>
    <w:rsid w:val="008F5DF3"/>
    <w:rsid w:val="008F70FD"/>
    <w:rsid w:val="0090037E"/>
    <w:rsid w:val="009007FA"/>
    <w:rsid w:val="009015EC"/>
    <w:rsid w:val="00911ED9"/>
    <w:rsid w:val="009131FD"/>
    <w:rsid w:val="00915C62"/>
    <w:rsid w:val="00920372"/>
    <w:rsid w:val="00920D91"/>
    <w:rsid w:val="00920E75"/>
    <w:rsid w:val="00921E93"/>
    <w:rsid w:val="009240F0"/>
    <w:rsid w:val="0092429E"/>
    <w:rsid w:val="00927DB8"/>
    <w:rsid w:val="009308AB"/>
    <w:rsid w:val="009321C3"/>
    <w:rsid w:val="00932B27"/>
    <w:rsid w:val="009330A6"/>
    <w:rsid w:val="0093426F"/>
    <w:rsid w:val="00936442"/>
    <w:rsid w:val="00941A89"/>
    <w:rsid w:val="009441A5"/>
    <w:rsid w:val="00944856"/>
    <w:rsid w:val="00945318"/>
    <w:rsid w:val="0094588F"/>
    <w:rsid w:val="00946A00"/>
    <w:rsid w:val="00947880"/>
    <w:rsid w:val="009514BE"/>
    <w:rsid w:val="00952EE5"/>
    <w:rsid w:val="00953D95"/>
    <w:rsid w:val="00953EF9"/>
    <w:rsid w:val="009566A5"/>
    <w:rsid w:val="00961CCB"/>
    <w:rsid w:val="009651C5"/>
    <w:rsid w:val="00965862"/>
    <w:rsid w:val="009708E6"/>
    <w:rsid w:val="009717DD"/>
    <w:rsid w:val="009737A0"/>
    <w:rsid w:val="00981A94"/>
    <w:rsid w:val="00981E2E"/>
    <w:rsid w:val="00982EBC"/>
    <w:rsid w:val="00984A5B"/>
    <w:rsid w:val="009862C9"/>
    <w:rsid w:val="009868C8"/>
    <w:rsid w:val="00986B89"/>
    <w:rsid w:val="00990667"/>
    <w:rsid w:val="00990B0E"/>
    <w:rsid w:val="00990D07"/>
    <w:rsid w:val="009914A7"/>
    <w:rsid w:val="00991AA4"/>
    <w:rsid w:val="00992A1E"/>
    <w:rsid w:val="00994393"/>
    <w:rsid w:val="00995013"/>
    <w:rsid w:val="0099635F"/>
    <w:rsid w:val="00996F91"/>
    <w:rsid w:val="00997377"/>
    <w:rsid w:val="00997D4C"/>
    <w:rsid w:val="009A1319"/>
    <w:rsid w:val="009A1F38"/>
    <w:rsid w:val="009A2515"/>
    <w:rsid w:val="009B03AD"/>
    <w:rsid w:val="009B05A6"/>
    <w:rsid w:val="009B05EA"/>
    <w:rsid w:val="009B219E"/>
    <w:rsid w:val="009B2577"/>
    <w:rsid w:val="009B4B36"/>
    <w:rsid w:val="009B4C29"/>
    <w:rsid w:val="009B5164"/>
    <w:rsid w:val="009B57C7"/>
    <w:rsid w:val="009B60F5"/>
    <w:rsid w:val="009B6EA8"/>
    <w:rsid w:val="009C683D"/>
    <w:rsid w:val="009D14AD"/>
    <w:rsid w:val="009D16DD"/>
    <w:rsid w:val="009D2421"/>
    <w:rsid w:val="009D462D"/>
    <w:rsid w:val="009D5EEC"/>
    <w:rsid w:val="009D71E8"/>
    <w:rsid w:val="009E12EA"/>
    <w:rsid w:val="009E3D96"/>
    <w:rsid w:val="009E6CA1"/>
    <w:rsid w:val="009E70F0"/>
    <w:rsid w:val="009E7FB8"/>
    <w:rsid w:val="009F018F"/>
    <w:rsid w:val="009F0D48"/>
    <w:rsid w:val="009F25CA"/>
    <w:rsid w:val="009F27AD"/>
    <w:rsid w:val="009F30F5"/>
    <w:rsid w:val="009F3268"/>
    <w:rsid w:val="009F5934"/>
    <w:rsid w:val="00A00627"/>
    <w:rsid w:val="00A02603"/>
    <w:rsid w:val="00A02DBD"/>
    <w:rsid w:val="00A03390"/>
    <w:rsid w:val="00A05331"/>
    <w:rsid w:val="00A05FF9"/>
    <w:rsid w:val="00A0670E"/>
    <w:rsid w:val="00A06969"/>
    <w:rsid w:val="00A074FA"/>
    <w:rsid w:val="00A12B1F"/>
    <w:rsid w:val="00A12BFA"/>
    <w:rsid w:val="00A13527"/>
    <w:rsid w:val="00A16017"/>
    <w:rsid w:val="00A17660"/>
    <w:rsid w:val="00A23594"/>
    <w:rsid w:val="00A2506D"/>
    <w:rsid w:val="00A31F2E"/>
    <w:rsid w:val="00A334B6"/>
    <w:rsid w:val="00A34099"/>
    <w:rsid w:val="00A3713C"/>
    <w:rsid w:val="00A3771A"/>
    <w:rsid w:val="00A44D78"/>
    <w:rsid w:val="00A46F27"/>
    <w:rsid w:val="00A51216"/>
    <w:rsid w:val="00A52812"/>
    <w:rsid w:val="00A52B58"/>
    <w:rsid w:val="00A53832"/>
    <w:rsid w:val="00A55EA2"/>
    <w:rsid w:val="00A55F4A"/>
    <w:rsid w:val="00A57D25"/>
    <w:rsid w:val="00A601F5"/>
    <w:rsid w:val="00A61353"/>
    <w:rsid w:val="00A622B3"/>
    <w:rsid w:val="00A64B9F"/>
    <w:rsid w:val="00A64C89"/>
    <w:rsid w:val="00A64FC4"/>
    <w:rsid w:val="00A67737"/>
    <w:rsid w:val="00A70DD9"/>
    <w:rsid w:val="00A72832"/>
    <w:rsid w:val="00A72C3A"/>
    <w:rsid w:val="00A75265"/>
    <w:rsid w:val="00A76599"/>
    <w:rsid w:val="00A81883"/>
    <w:rsid w:val="00A838FF"/>
    <w:rsid w:val="00A83B7A"/>
    <w:rsid w:val="00A8494D"/>
    <w:rsid w:val="00A860F1"/>
    <w:rsid w:val="00A8623E"/>
    <w:rsid w:val="00A92459"/>
    <w:rsid w:val="00A935AB"/>
    <w:rsid w:val="00A94B18"/>
    <w:rsid w:val="00A95514"/>
    <w:rsid w:val="00A96BE2"/>
    <w:rsid w:val="00A9742C"/>
    <w:rsid w:val="00A976D3"/>
    <w:rsid w:val="00A979A0"/>
    <w:rsid w:val="00AA2F1F"/>
    <w:rsid w:val="00AA30B0"/>
    <w:rsid w:val="00AA4093"/>
    <w:rsid w:val="00AA5EE3"/>
    <w:rsid w:val="00AA7AA8"/>
    <w:rsid w:val="00AA7D0C"/>
    <w:rsid w:val="00AB04A6"/>
    <w:rsid w:val="00AB0A60"/>
    <w:rsid w:val="00AB1360"/>
    <w:rsid w:val="00AB1495"/>
    <w:rsid w:val="00AB3F5A"/>
    <w:rsid w:val="00AB5DE7"/>
    <w:rsid w:val="00AB7127"/>
    <w:rsid w:val="00AB7266"/>
    <w:rsid w:val="00AB7291"/>
    <w:rsid w:val="00AB7C41"/>
    <w:rsid w:val="00AC0974"/>
    <w:rsid w:val="00AC433E"/>
    <w:rsid w:val="00AC4C01"/>
    <w:rsid w:val="00AC7C14"/>
    <w:rsid w:val="00AD074D"/>
    <w:rsid w:val="00AD1B6B"/>
    <w:rsid w:val="00AD1B9F"/>
    <w:rsid w:val="00AD3CBB"/>
    <w:rsid w:val="00AD5F08"/>
    <w:rsid w:val="00AD7131"/>
    <w:rsid w:val="00AE00D9"/>
    <w:rsid w:val="00AE2E47"/>
    <w:rsid w:val="00AE50C4"/>
    <w:rsid w:val="00AE5421"/>
    <w:rsid w:val="00AE623A"/>
    <w:rsid w:val="00AF1C9D"/>
    <w:rsid w:val="00AF29A2"/>
    <w:rsid w:val="00AF2F9C"/>
    <w:rsid w:val="00AF7EC8"/>
    <w:rsid w:val="00B01B59"/>
    <w:rsid w:val="00B02317"/>
    <w:rsid w:val="00B0259E"/>
    <w:rsid w:val="00B02A97"/>
    <w:rsid w:val="00B03008"/>
    <w:rsid w:val="00B038ED"/>
    <w:rsid w:val="00B05913"/>
    <w:rsid w:val="00B05A7C"/>
    <w:rsid w:val="00B05B20"/>
    <w:rsid w:val="00B068BC"/>
    <w:rsid w:val="00B07CA4"/>
    <w:rsid w:val="00B102B0"/>
    <w:rsid w:val="00B10BA9"/>
    <w:rsid w:val="00B10C31"/>
    <w:rsid w:val="00B11A00"/>
    <w:rsid w:val="00B128F6"/>
    <w:rsid w:val="00B12E08"/>
    <w:rsid w:val="00B15D5B"/>
    <w:rsid w:val="00B16327"/>
    <w:rsid w:val="00B21F56"/>
    <w:rsid w:val="00B22B50"/>
    <w:rsid w:val="00B23458"/>
    <w:rsid w:val="00B253F2"/>
    <w:rsid w:val="00B26863"/>
    <w:rsid w:val="00B32B2B"/>
    <w:rsid w:val="00B33194"/>
    <w:rsid w:val="00B3367F"/>
    <w:rsid w:val="00B34426"/>
    <w:rsid w:val="00B34875"/>
    <w:rsid w:val="00B359A9"/>
    <w:rsid w:val="00B37154"/>
    <w:rsid w:val="00B41AE7"/>
    <w:rsid w:val="00B42D2D"/>
    <w:rsid w:val="00B4437F"/>
    <w:rsid w:val="00B44DDB"/>
    <w:rsid w:val="00B60D6F"/>
    <w:rsid w:val="00B6403D"/>
    <w:rsid w:val="00B64BC2"/>
    <w:rsid w:val="00B64E94"/>
    <w:rsid w:val="00B665E6"/>
    <w:rsid w:val="00B6752C"/>
    <w:rsid w:val="00B7060C"/>
    <w:rsid w:val="00B71A50"/>
    <w:rsid w:val="00B72544"/>
    <w:rsid w:val="00B72A26"/>
    <w:rsid w:val="00B72FA7"/>
    <w:rsid w:val="00B75E79"/>
    <w:rsid w:val="00B77736"/>
    <w:rsid w:val="00B81E2B"/>
    <w:rsid w:val="00B823E8"/>
    <w:rsid w:val="00B83DFB"/>
    <w:rsid w:val="00B84364"/>
    <w:rsid w:val="00B865D9"/>
    <w:rsid w:val="00B86877"/>
    <w:rsid w:val="00B868C5"/>
    <w:rsid w:val="00B90B00"/>
    <w:rsid w:val="00B92CBF"/>
    <w:rsid w:val="00B96C43"/>
    <w:rsid w:val="00B97ED2"/>
    <w:rsid w:val="00BA09BC"/>
    <w:rsid w:val="00BA29B2"/>
    <w:rsid w:val="00BA2A0D"/>
    <w:rsid w:val="00BA48D2"/>
    <w:rsid w:val="00BA5008"/>
    <w:rsid w:val="00BA540E"/>
    <w:rsid w:val="00BA70FC"/>
    <w:rsid w:val="00BA77E0"/>
    <w:rsid w:val="00BB01C8"/>
    <w:rsid w:val="00BB16B7"/>
    <w:rsid w:val="00BB1B73"/>
    <w:rsid w:val="00BB4AD2"/>
    <w:rsid w:val="00BC1341"/>
    <w:rsid w:val="00BC25E2"/>
    <w:rsid w:val="00BC37C8"/>
    <w:rsid w:val="00BC4EA5"/>
    <w:rsid w:val="00BC588C"/>
    <w:rsid w:val="00BC5CAA"/>
    <w:rsid w:val="00BC6020"/>
    <w:rsid w:val="00BD0F4D"/>
    <w:rsid w:val="00BD2A34"/>
    <w:rsid w:val="00BD52B0"/>
    <w:rsid w:val="00BE17EE"/>
    <w:rsid w:val="00BE29ED"/>
    <w:rsid w:val="00BE4EF1"/>
    <w:rsid w:val="00BE598D"/>
    <w:rsid w:val="00BE65A5"/>
    <w:rsid w:val="00BF1D39"/>
    <w:rsid w:val="00BF6585"/>
    <w:rsid w:val="00C000B8"/>
    <w:rsid w:val="00C020BD"/>
    <w:rsid w:val="00C03472"/>
    <w:rsid w:val="00C03A76"/>
    <w:rsid w:val="00C03D1E"/>
    <w:rsid w:val="00C05353"/>
    <w:rsid w:val="00C057B2"/>
    <w:rsid w:val="00C06404"/>
    <w:rsid w:val="00C06CE0"/>
    <w:rsid w:val="00C06F7F"/>
    <w:rsid w:val="00C072CF"/>
    <w:rsid w:val="00C10993"/>
    <w:rsid w:val="00C10BC9"/>
    <w:rsid w:val="00C10E51"/>
    <w:rsid w:val="00C130EA"/>
    <w:rsid w:val="00C15787"/>
    <w:rsid w:val="00C24176"/>
    <w:rsid w:val="00C241D5"/>
    <w:rsid w:val="00C24618"/>
    <w:rsid w:val="00C24C2E"/>
    <w:rsid w:val="00C31E65"/>
    <w:rsid w:val="00C320CE"/>
    <w:rsid w:val="00C324D2"/>
    <w:rsid w:val="00C34504"/>
    <w:rsid w:val="00C354F8"/>
    <w:rsid w:val="00C356AD"/>
    <w:rsid w:val="00C368BC"/>
    <w:rsid w:val="00C416F2"/>
    <w:rsid w:val="00C43475"/>
    <w:rsid w:val="00C44BED"/>
    <w:rsid w:val="00C46622"/>
    <w:rsid w:val="00C47374"/>
    <w:rsid w:val="00C525CC"/>
    <w:rsid w:val="00C53B83"/>
    <w:rsid w:val="00C5429A"/>
    <w:rsid w:val="00C54E6B"/>
    <w:rsid w:val="00C55809"/>
    <w:rsid w:val="00C56E41"/>
    <w:rsid w:val="00C62A00"/>
    <w:rsid w:val="00C63324"/>
    <w:rsid w:val="00C64EB3"/>
    <w:rsid w:val="00C64F30"/>
    <w:rsid w:val="00C65E30"/>
    <w:rsid w:val="00C67B1F"/>
    <w:rsid w:val="00C709A1"/>
    <w:rsid w:val="00C710F1"/>
    <w:rsid w:val="00C72831"/>
    <w:rsid w:val="00C74362"/>
    <w:rsid w:val="00C7728E"/>
    <w:rsid w:val="00C83FE0"/>
    <w:rsid w:val="00C85264"/>
    <w:rsid w:val="00C852A9"/>
    <w:rsid w:val="00C8533E"/>
    <w:rsid w:val="00C8679B"/>
    <w:rsid w:val="00C9013F"/>
    <w:rsid w:val="00C90E3D"/>
    <w:rsid w:val="00C91F5B"/>
    <w:rsid w:val="00C92DF7"/>
    <w:rsid w:val="00C93E38"/>
    <w:rsid w:val="00C9400E"/>
    <w:rsid w:val="00C950B5"/>
    <w:rsid w:val="00C950BB"/>
    <w:rsid w:val="00C97683"/>
    <w:rsid w:val="00CA00C3"/>
    <w:rsid w:val="00CA0354"/>
    <w:rsid w:val="00CA2B4B"/>
    <w:rsid w:val="00CA3016"/>
    <w:rsid w:val="00CA44AA"/>
    <w:rsid w:val="00CA53E3"/>
    <w:rsid w:val="00CA67A1"/>
    <w:rsid w:val="00CB1A92"/>
    <w:rsid w:val="00CB2836"/>
    <w:rsid w:val="00CB28DC"/>
    <w:rsid w:val="00CB3A23"/>
    <w:rsid w:val="00CB4309"/>
    <w:rsid w:val="00CB4938"/>
    <w:rsid w:val="00CC01D3"/>
    <w:rsid w:val="00CC0232"/>
    <w:rsid w:val="00CC1639"/>
    <w:rsid w:val="00CC5284"/>
    <w:rsid w:val="00CC52D3"/>
    <w:rsid w:val="00CC6956"/>
    <w:rsid w:val="00CC6EB2"/>
    <w:rsid w:val="00CC76D5"/>
    <w:rsid w:val="00CD0678"/>
    <w:rsid w:val="00CD09C5"/>
    <w:rsid w:val="00CD1FC3"/>
    <w:rsid w:val="00CD283E"/>
    <w:rsid w:val="00CD2C34"/>
    <w:rsid w:val="00CD3A04"/>
    <w:rsid w:val="00CE153F"/>
    <w:rsid w:val="00CE3A65"/>
    <w:rsid w:val="00CE760F"/>
    <w:rsid w:val="00CF0F99"/>
    <w:rsid w:val="00CF1EB8"/>
    <w:rsid w:val="00CF44A7"/>
    <w:rsid w:val="00CF4E99"/>
    <w:rsid w:val="00CF4FB0"/>
    <w:rsid w:val="00CF5A57"/>
    <w:rsid w:val="00D01CF7"/>
    <w:rsid w:val="00D02C58"/>
    <w:rsid w:val="00D04DB4"/>
    <w:rsid w:val="00D055A5"/>
    <w:rsid w:val="00D066B5"/>
    <w:rsid w:val="00D06A9D"/>
    <w:rsid w:val="00D1048D"/>
    <w:rsid w:val="00D134BE"/>
    <w:rsid w:val="00D135FB"/>
    <w:rsid w:val="00D15316"/>
    <w:rsid w:val="00D15757"/>
    <w:rsid w:val="00D209CF"/>
    <w:rsid w:val="00D2452E"/>
    <w:rsid w:val="00D2657F"/>
    <w:rsid w:val="00D26D81"/>
    <w:rsid w:val="00D27A9F"/>
    <w:rsid w:val="00D27F1C"/>
    <w:rsid w:val="00D31D7B"/>
    <w:rsid w:val="00D32087"/>
    <w:rsid w:val="00D33664"/>
    <w:rsid w:val="00D33FE5"/>
    <w:rsid w:val="00D35487"/>
    <w:rsid w:val="00D36ABD"/>
    <w:rsid w:val="00D36D57"/>
    <w:rsid w:val="00D36F7B"/>
    <w:rsid w:val="00D431BE"/>
    <w:rsid w:val="00D4385F"/>
    <w:rsid w:val="00D445FA"/>
    <w:rsid w:val="00D51578"/>
    <w:rsid w:val="00D5773C"/>
    <w:rsid w:val="00D65B88"/>
    <w:rsid w:val="00D671C1"/>
    <w:rsid w:val="00D70CD7"/>
    <w:rsid w:val="00D72EF3"/>
    <w:rsid w:val="00D73586"/>
    <w:rsid w:val="00D7525B"/>
    <w:rsid w:val="00D827DB"/>
    <w:rsid w:val="00D87FB8"/>
    <w:rsid w:val="00D92B32"/>
    <w:rsid w:val="00D92F7D"/>
    <w:rsid w:val="00D93236"/>
    <w:rsid w:val="00D946CA"/>
    <w:rsid w:val="00D9678E"/>
    <w:rsid w:val="00D97A97"/>
    <w:rsid w:val="00DA130C"/>
    <w:rsid w:val="00DA3425"/>
    <w:rsid w:val="00DA42BE"/>
    <w:rsid w:val="00DA4460"/>
    <w:rsid w:val="00DA62BE"/>
    <w:rsid w:val="00DA7C9C"/>
    <w:rsid w:val="00DB05A1"/>
    <w:rsid w:val="00DC1B51"/>
    <w:rsid w:val="00DC4735"/>
    <w:rsid w:val="00DC79A1"/>
    <w:rsid w:val="00DC7D55"/>
    <w:rsid w:val="00DD372C"/>
    <w:rsid w:val="00DD7256"/>
    <w:rsid w:val="00DE2628"/>
    <w:rsid w:val="00DE363C"/>
    <w:rsid w:val="00DE441A"/>
    <w:rsid w:val="00DE5412"/>
    <w:rsid w:val="00DE72A1"/>
    <w:rsid w:val="00DF1B65"/>
    <w:rsid w:val="00DF209D"/>
    <w:rsid w:val="00DF4B0B"/>
    <w:rsid w:val="00DF5147"/>
    <w:rsid w:val="00DF565F"/>
    <w:rsid w:val="00DF6D2B"/>
    <w:rsid w:val="00DF73F0"/>
    <w:rsid w:val="00DF7CDD"/>
    <w:rsid w:val="00E015E6"/>
    <w:rsid w:val="00E0236D"/>
    <w:rsid w:val="00E02694"/>
    <w:rsid w:val="00E03AC0"/>
    <w:rsid w:val="00E03D3F"/>
    <w:rsid w:val="00E048EE"/>
    <w:rsid w:val="00E05E81"/>
    <w:rsid w:val="00E061C1"/>
    <w:rsid w:val="00E1033A"/>
    <w:rsid w:val="00E11C6C"/>
    <w:rsid w:val="00E11FF3"/>
    <w:rsid w:val="00E201A4"/>
    <w:rsid w:val="00E209EF"/>
    <w:rsid w:val="00E219EA"/>
    <w:rsid w:val="00E24ACB"/>
    <w:rsid w:val="00E27535"/>
    <w:rsid w:val="00E27686"/>
    <w:rsid w:val="00E32468"/>
    <w:rsid w:val="00E327C7"/>
    <w:rsid w:val="00E35B0F"/>
    <w:rsid w:val="00E37EFA"/>
    <w:rsid w:val="00E40443"/>
    <w:rsid w:val="00E44A24"/>
    <w:rsid w:val="00E45DBE"/>
    <w:rsid w:val="00E50520"/>
    <w:rsid w:val="00E50935"/>
    <w:rsid w:val="00E50C4D"/>
    <w:rsid w:val="00E53534"/>
    <w:rsid w:val="00E54C9B"/>
    <w:rsid w:val="00E60D42"/>
    <w:rsid w:val="00E62590"/>
    <w:rsid w:val="00E6314B"/>
    <w:rsid w:val="00E632EB"/>
    <w:rsid w:val="00E63CDF"/>
    <w:rsid w:val="00E648FB"/>
    <w:rsid w:val="00E6525A"/>
    <w:rsid w:val="00E656CB"/>
    <w:rsid w:val="00E66558"/>
    <w:rsid w:val="00E66755"/>
    <w:rsid w:val="00E66A11"/>
    <w:rsid w:val="00E66E1E"/>
    <w:rsid w:val="00E71A4E"/>
    <w:rsid w:val="00E71F7C"/>
    <w:rsid w:val="00E7212B"/>
    <w:rsid w:val="00E7301E"/>
    <w:rsid w:val="00E74864"/>
    <w:rsid w:val="00E74ACB"/>
    <w:rsid w:val="00E74AEA"/>
    <w:rsid w:val="00E74B5E"/>
    <w:rsid w:val="00E76208"/>
    <w:rsid w:val="00E765D2"/>
    <w:rsid w:val="00E77546"/>
    <w:rsid w:val="00E80BAA"/>
    <w:rsid w:val="00E836C1"/>
    <w:rsid w:val="00E83A6E"/>
    <w:rsid w:val="00E85831"/>
    <w:rsid w:val="00E86041"/>
    <w:rsid w:val="00E8631B"/>
    <w:rsid w:val="00E876B7"/>
    <w:rsid w:val="00E879A2"/>
    <w:rsid w:val="00E90D54"/>
    <w:rsid w:val="00E91467"/>
    <w:rsid w:val="00E91BC0"/>
    <w:rsid w:val="00E956D5"/>
    <w:rsid w:val="00E96156"/>
    <w:rsid w:val="00EA389A"/>
    <w:rsid w:val="00EA4709"/>
    <w:rsid w:val="00EA48D4"/>
    <w:rsid w:val="00EA4C7A"/>
    <w:rsid w:val="00EA5C33"/>
    <w:rsid w:val="00EA67FD"/>
    <w:rsid w:val="00EA6EB0"/>
    <w:rsid w:val="00EA77C7"/>
    <w:rsid w:val="00EB15AE"/>
    <w:rsid w:val="00EB19F1"/>
    <w:rsid w:val="00EB4A00"/>
    <w:rsid w:val="00EB6246"/>
    <w:rsid w:val="00EC25CB"/>
    <w:rsid w:val="00EC3805"/>
    <w:rsid w:val="00EC3B47"/>
    <w:rsid w:val="00EC466E"/>
    <w:rsid w:val="00EC5624"/>
    <w:rsid w:val="00EC7C0C"/>
    <w:rsid w:val="00ED0F7B"/>
    <w:rsid w:val="00ED11AB"/>
    <w:rsid w:val="00ED220E"/>
    <w:rsid w:val="00ED2814"/>
    <w:rsid w:val="00ED4D43"/>
    <w:rsid w:val="00ED7AF3"/>
    <w:rsid w:val="00EE062C"/>
    <w:rsid w:val="00EE2BBA"/>
    <w:rsid w:val="00EE3D3C"/>
    <w:rsid w:val="00EE479A"/>
    <w:rsid w:val="00EE61A3"/>
    <w:rsid w:val="00EE797F"/>
    <w:rsid w:val="00EF00DF"/>
    <w:rsid w:val="00EF05A1"/>
    <w:rsid w:val="00EF070B"/>
    <w:rsid w:val="00EF0C7D"/>
    <w:rsid w:val="00EF3D1B"/>
    <w:rsid w:val="00EF6CB3"/>
    <w:rsid w:val="00F02BB3"/>
    <w:rsid w:val="00F07EFC"/>
    <w:rsid w:val="00F125B5"/>
    <w:rsid w:val="00F12E19"/>
    <w:rsid w:val="00F14BA5"/>
    <w:rsid w:val="00F160B4"/>
    <w:rsid w:val="00F17C04"/>
    <w:rsid w:val="00F216DF"/>
    <w:rsid w:val="00F2193F"/>
    <w:rsid w:val="00F304A8"/>
    <w:rsid w:val="00F3270E"/>
    <w:rsid w:val="00F36499"/>
    <w:rsid w:val="00F3677F"/>
    <w:rsid w:val="00F407BA"/>
    <w:rsid w:val="00F465C8"/>
    <w:rsid w:val="00F469AE"/>
    <w:rsid w:val="00F4745B"/>
    <w:rsid w:val="00F50597"/>
    <w:rsid w:val="00F50DCB"/>
    <w:rsid w:val="00F5503D"/>
    <w:rsid w:val="00F60FFE"/>
    <w:rsid w:val="00F66096"/>
    <w:rsid w:val="00F66239"/>
    <w:rsid w:val="00F7018A"/>
    <w:rsid w:val="00F70C50"/>
    <w:rsid w:val="00F70C92"/>
    <w:rsid w:val="00F73780"/>
    <w:rsid w:val="00F73EE8"/>
    <w:rsid w:val="00F751CF"/>
    <w:rsid w:val="00F7638D"/>
    <w:rsid w:val="00F76491"/>
    <w:rsid w:val="00F76821"/>
    <w:rsid w:val="00F76CC1"/>
    <w:rsid w:val="00F76DBB"/>
    <w:rsid w:val="00F76DE9"/>
    <w:rsid w:val="00F77697"/>
    <w:rsid w:val="00F8020D"/>
    <w:rsid w:val="00F809E1"/>
    <w:rsid w:val="00F851A4"/>
    <w:rsid w:val="00F86C3A"/>
    <w:rsid w:val="00F87294"/>
    <w:rsid w:val="00F904F6"/>
    <w:rsid w:val="00F92DA9"/>
    <w:rsid w:val="00F95EA4"/>
    <w:rsid w:val="00F96583"/>
    <w:rsid w:val="00F97024"/>
    <w:rsid w:val="00F9758D"/>
    <w:rsid w:val="00FA0AB0"/>
    <w:rsid w:val="00FA15E0"/>
    <w:rsid w:val="00FA1D11"/>
    <w:rsid w:val="00FA3079"/>
    <w:rsid w:val="00FA3232"/>
    <w:rsid w:val="00FA443B"/>
    <w:rsid w:val="00FA5CF0"/>
    <w:rsid w:val="00FA62BD"/>
    <w:rsid w:val="00FB21B0"/>
    <w:rsid w:val="00FB259E"/>
    <w:rsid w:val="00FB5DB1"/>
    <w:rsid w:val="00FB71EA"/>
    <w:rsid w:val="00FC08D8"/>
    <w:rsid w:val="00FC0A06"/>
    <w:rsid w:val="00FC256B"/>
    <w:rsid w:val="00FC2611"/>
    <w:rsid w:val="00FC335A"/>
    <w:rsid w:val="00FC4D6F"/>
    <w:rsid w:val="00FC58B2"/>
    <w:rsid w:val="00FC62A6"/>
    <w:rsid w:val="00FC6720"/>
    <w:rsid w:val="00FC681F"/>
    <w:rsid w:val="00FD13BB"/>
    <w:rsid w:val="00FD4002"/>
    <w:rsid w:val="00FD43A6"/>
    <w:rsid w:val="00FD4D4D"/>
    <w:rsid w:val="00FD4DCC"/>
    <w:rsid w:val="00FD7887"/>
    <w:rsid w:val="00FE216C"/>
    <w:rsid w:val="00FE3638"/>
    <w:rsid w:val="00FE6B9C"/>
    <w:rsid w:val="00FE7469"/>
    <w:rsid w:val="00FF03AA"/>
    <w:rsid w:val="00FF143A"/>
    <w:rsid w:val="00FF546D"/>
    <w:rsid w:val="00FF5601"/>
    <w:rsid w:val="00FF610A"/>
    <w:rsid w:val="0111A756"/>
    <w:rsid w:val="012DAD88"/>
    <w:rsid w:val="014831E5"/>
    <w:rsid w:val="01776883"/>
    <w:rsid w:val="01D34E0E"/>
    <w:rsid w:val="02177AB8"/>
    <w:rsid w:val="0251BD3C"/>
    <w:rsid w:val="02EF8687"/>
    <w:rsid w:val="0372E63F"/>
    <w:rsid w:val="041849F2"/>
    <w:rsid w:val="04F05A06"/>
    <w:rsid w:val="0522BCED"/>
    <w:rsid w:val="0542405D"/>
    <w:rsid w:val="05DE8B3F"/>
    <w:rsid w:val="0725F345"/>
    <w:rsid w:val="07B31276"/>
    <w:rsid w:val="08A588D8"/>
    <w:rsid w:val="096BE339"/>
    <w:rsid w:val="0AA60365"/>
    <w:rsid w:val="0B0E0610"/>
    <w:rsid w:val="0C330FBA"/>
    <w:rsid w:val="0C457AD9"/>
    <w:rsid w:val="0E108901"/>
    <w:rsid w:val="0E40D985"/>
    <w:rsid w:val="0E9FEBC7"/>
    <w:rsid w:val="0ED43011"/>
    <w:rsid w:val="0F5F4229"/>
    <w:rsid w:val="10E6F755"/>
    <w:rsid w:val="1106BBB8"/>
    <w:rsid w:val="11850BEC"/>
    <w:rsid w:val="11864EE2"/>
    <w:rsid w:val="11B6BA6E"/>
    <w:rsid w:val="12E1A42B"/>
    <w:rsid w:val="1377417D"/>
    <w:rsid w:val="146A643D"/>
    <w:rsid w:val="147783DF"/>
    <w:rsid w:val="152FD276"/>
    <w:rsid w:val="1592A676"/>
    <w:rsid w:val="17BB4087"/>
    <w:rsid w:val="17D3F0D0"/>
    <w:rsid w:val="1857EA82"/>
    <w:rsid w:val="186EE47E"/>
    <w:rsid w:val="18748765"/>
    <w:rsid w:val="1AC707F2"/>
    <w:rsid w:val="1AD5364A"/>
    <w:rsid w:val="1B759B00"/>
    <w:rsid w:val="1BB122A6"/>
    <w:rsid w:val="1C3FA33D"/>
    <w:rsid w:val="1CA0FAB7"/>
    <w:rsid w:val="1CBD355B"/>
    <w:rsid w:val="1D9D7F13"/>
    <w:rsid w:val="1DC2AEE4"/>
    <w:rsid w:val="1E6CC282"/>
    <w:rsid w:val="1ED4C848"/>
    <w:rsid w:val="1F39F7DB"/>
    <w:rsid w:val="1F4D80F8"/>
    <w:rsid w:val="1F649F82"/>
    <w:rsid w:val="1FE3D741"/>
    <w:rsid w:val="202DA28F"/>
    <w:rsid w:val="209D942C"/>
    <w:rsid w:val="20E97C9E"/>
    <w:rsid w:val="216B60F6"/>
    <w:rsid w:val="21705F5C"/>
    <w:rsid w:val="22242AC9"/>
    <w:rsid w:val="236E9C46"/>
    <w:rsid w:val="23DFF2FA"/>
    <w:rsid w:val="248ED499"/>
    <w:rsid w:val="24986762"/>
    <w:rsid w:val="24BF5A46"/>
    <w:rsid w:val="25906529"/>
    <w:rsid w:val="25E02E06"/>
    <w:rsid w:val="26D21F6C"/>
    <w:rsid w:val="273DA3C9"/>
    <w:rsid w:val="27F930B2"/>
    <w:rsid w:val="28246689"/>
    <w:rsid w:val="298453DB"/>
    <w:rsid w:val="2A4EC87C"/>
    <w:rsid w:val="2A61BDEA"/>
    <w:rsid w:val="2B558CED"/>
    <w:rsid w:val="2BF24F36"/>
    <w:rsid w:val="2C5B03F7"/>
    <w:rsid w:val="2CFEBDC9"/>
    <w:rsid w:val="2D0A3F4C"/>
    <w:rsid w:val="2DEC1FD3"/>
    <w:rsid w:val="2DFA565F"/>
    <w:rsid w:val="2E2DDFD6"/>
    <w:rsid w:val="2E71283E"/>
    <w:rsid w:val="2F3B0881"/>
    <w:rsid w:val="303C9B84"/>
    <w:rsid w:val="308F7FCE"/>
    <w:rsid w:val="314CBAFC"/>
    <w:rsid w:val="32C1A508"/>
    <w:rsid w:val="33825592"/>
    <w:rsid w:val="33BF2D14"/>
    <w:rsid w:val="33FDC2E7"/>
    <w:rsid w:val="340E678D"/>
    <w:rsid w:val="342AFD6B"/>
    <w:rsid w:val="34A41707"/>
    <w:rsid w:val="351BB95F"/>
    <w:rsid w:val="35289572"/>
    <w:rsid w:val="358593E0"/>
    <w:rsid w:val="3630FD83"/>
    <w:rsid w:val="3811FADC"/>
    <w:rsid w:val="3A73A007"/>
    <w:rsid w:val="3AA694EA"/>
    <w:rsid w:val="3BC18CEA"/>
    <w:rsid w:val="3CCB77B0"/>
    <w:rsid w:val="3CF765A2"/>
    <w:rsid w:val="3E28E36E"/>
    <w:rsid w:val="3FF204E9"/>
    <w:rsid w:val="400F2446"/>
    <w:rsid w:val="40932FEC"/>
    <w:rsid w:val="409A4228"/>
    <w:rsid w:val="41D17809"/>
    <w:rsid w:val="426C597F"/>
    <w:rsid w:val="43007E20"/>
    <w:rsid w:val="4306B512"/>
    <w:rsid w:val="43EB5A58"/>
    <w:rsid w:val="44FAC972"/>
    <w:rsid w:val="463C3E00"/>
    <w:rsid w:val="4759993E"/>
    <w:rsid w:val="47A7A14B"/>
    <w:rsid w:val="47F66C62"/>
    <w:rsid w:val="4800970B"/>
    <w:rsid w:val="4815D0CD"/>
    <w:rsid w:val="489C848D"/>
    <w:rsid w:val="48C777D7"/>
    <w:rsid w:val="49DDD487"/>
    <w:rsid w:val="49E92337"/>
    <w:rsid w:val="4B6A85C4"/>
    <w:rsid w:val="4B9926C7"/>
    <w:rsid w:val="4C72BBEB"/>
    <w:rsid w:val="4E8DFFD8"/>
    <w:rsid w:val="4F46F7B2"/>
    <w:rsid w:val="4FA03337"/>
    <w:rsid w:val="4FA03337"/>
    <w:rsid w:val="50A36365"/>
    <w:rsid w:val="51E212DD"/>
    <w:rsid w:val="51F61727"/>
    <w:rsid w:val="5262C4D5"/>
    <w:rsid w:val="52B09DC4"/>
    <w:rsid w:val="52BB7342"/>
    <w:rsid w:val="52BDBE92"/>
    <w:rsid w:val="52DDEC3F"/>
    <w:rsid w:val="5369FB71"/>
    <w:rsid w:val="54DA5938"/>
    <w:rsid w:val="54DFA7D7"/>
    <w:rsid w:val="54E90F1B"/>
    <w:rsid w:val="550CECDB"/>
    <w:rsid w:val="558900DE"/>
    <w:rsid w:val="559673DD"/>
    <w:rsid w:val="559C80E9"/>
    <w:rsid w:val="569715D4"/>
    <w:rsid w:val="56CFA099"/>
    <w:rsid w:val="573A9A08"/>
    <w:rsid w:val="576FE5C8"/>
    <w:rsid w:val="5781C838"/>
    <w:rsid w:val="578E2142"/>
    <w:rsid w:val="57C9220E"/>
    <w:rsid w:val="58002CBB"/>
    <w:rsid w:val="591716D4"/>
    <w:rsid w:val="5956A8E8"/>
    <w:rsid w:val="5B99542D"/>
    <w:rsid w:val="5D5BC9B7"/>
    <w:rsid w:val="5E6691FD"/>
    <w:rsid w:val="5E9684A4"/>
    <w:rsid w:val="5FC76133"/>
    <w:rsid w:val="6070050C"/>
    <w:rsid w:val="6211C695"/>
    <w:rsid w:val="62383841"/>
    <w:rsid w:val="633B7772"/>
    <w:rsid w:val="64388E06"/>
    <w:rsid w:val="649EB388"/>
    <w:rsid w:val="64B23EA2"/>
    <w:rsid w:val="65272CFF"/>
    <w:rsid w:val="65976F23"/>
    <w:rsid w:val="65A5BE70"/>
    <w:rsid w:val="65AF88BA"/>
    <w:rsid w:val="66E8C99B"/>
    <w:rsid w:val="67CF41A6"/>
    <w:rsid w:val="6825E963"/>
    <w:rsid w:val="69276ECF"/>
    <w:rsid w:val="6A72D415"/>
    <w:rsid w:val="6AA3207B"/>
    <w:rsid w:val="6C674EF0"/>
    <w:rsid w:val="6C812185"/>
    <w:rsid w:val="6F516610"/>
    <w:rsid w:val="6F8CB51C"/>
    <w:rsid w:val="70818676"/>
    <w:rsid w:val="711AF0BE"/>
    <w:rsid w:val="72517493"/>
    <w:rsid w:val="73425158"/>
    <w:rsid w:val="73BBACA0"/>
    <w:rsid w:val="73EBC169"/>
    <w:rsid w:val="753B9346"/>
    <w:rsid w:val="754ABF85"/>
    <w:rsid w:val="761F663E"/>
    <w:rsid w:val="762E3F81"/>
    <w:rsid w:val="7671587B"/>
    <w:rsid w:val="76791F9F"/>
    <w:rsid w:val="777A97E7"/>
    <w:rsid w:val="79F3FD9C"/>
    <w:rsid w:val="7AD8079F"/>
    <w:rsid w:val="7E1C904B"/>
    <w:rsid w:val="7E6F515B"/>
    <w:rsid w:val="7ECBB5F1"/>
    <w:rsid w:val="7ED6D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character" w:styleId="normaltextrun" w:customStyle="1">
    <w:name w:val="normaltextrun"/>
    <w:basedOn w:val="DefaultParagraphFont"/>
    <w:rsid w:val="00DF1B65"/>
  </w:style>
  <w:style w:type="character" w:styleId="eop" w:customStyle="1">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ducationendowmentfoundation.org.uk/education-evidence/teaching-learning-toolkit/reducing-class-size" TargetMode="External" Id="rId13" /><Relationship Type="http://schemas.openxmlformats.org/officeDocument/2006/relationships/hyperlink" Target="https://educationendowmentfoundation.org.uk/education-evidence/teaching-learning-toolkit/one-to-one-tuition"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educationendowmentfoundation.org.uk/education-evidence/teaching-learning-toolkit/parental-engagement" TargetMode="External" Id="rId21" /><Relationship Type="http://schemas.openxmlformats.org/officeDocument/2006/relationships/settings" Target="settings.xml" Id="rId7" /><Relationship Type="http://schemas.openxmlformats.org/officeDocument/2006/relationships/hyperlink" Target="https://educationendowmentfoundation.org.uk/education-evidence/teaching-learning-toolkit/learning-styles" TargetMode="External" Id="rId12" /><Relationship Type="http://schemas.openxmlformats.org/officeDocument/2006/relationships/hyperlink" Target="https://educationendowmentfoundation.org.uk/education-evidence/teaching-learning-toolkit/teaching-assistant-interventions" TargetMode="External" Id="rId17" /><Relationship Type="http://schemas.openxmlformats.org/officeDocument/2006/relationships/hyperlink" Target="https://educationendowmentfoundation.org.uk/education-evidence/teaching-learning-toolkit/extending-school-time" TargetMode="External" Id="rId25" /><Relationship Type="http://schemas.openxmlformats.org/officeDocument/2006/relationships/customXml" Target="../customXml/item2.xml" Id="rId2" /><Relationship Type="http://schemas.openxmlformats.org/officeDocument/2006/relationships/hyperlink" Target="https://educationendowmentfoundation.org.uk/education-evidence/teaching-learning-toolkit/behaviour-interventions" TargetMode="External" Id="rId16" /><Relationship Type="http://schemas.openxmlformats.org/officeDocument/2006/relationships/hyperlink" Target="https://educationendowmentfoundation.org.uk/education-evidence/teaching-learning-toolkit/teaching-assistant-intervention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endowmentfoundation.org.uk/education-evidence/teaching-learning-toolkit/individualised-instruction" TargetMode="External" Id="rId11" /><Relationship Type="http://schemas.openxmlformats.org/officeDocument/2006/relationships/hyperlink" Target="https://educationendowmentfoundation.org.uk/education-evidence/teaching-learning-toolkit/extending-school-time" TargetMode="External" Id="rId24" /><Relationship Type="http://schemas.openxmlformats.org/officeDocument/2006/relationships/numbering" Target="numbering.xml" Id="rId5" /><Relationship Type="http://schemas.openxmlformats.org/officeDocument/2006/relationships/hyperlink" Target="https://educationendowmentfoundation.org.uk/education-evidence/teaching-learning-toolkit/social-and-emotional-learning" TargetMode="External" Id="rId15" /><Relationship Type="http://schemas.openxmlformats.org/officeDocument/2006/relationships/hyperlink" Target="https://educationendowmentfoundation.org.uk/education-evidence/teaching-learning-toolkit/extending-school-time"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educationendowmentfoundation.org.uk/education-evidence/teaching-learning-toolkit/oral-language-intervention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ducationendowmentfoundation.org.uk/education-evidence/teaching-learning-toolkit/within-class-attainment-grouping" TargetMode="External" Id="rId14" /><Relationship Type="http://schemas.openxmlformats.org/officeDocument/2006/relationships/hyperlink" Target="https://educationendowmentfoundation.org.uk/education-evidence/teaching-learning-toolkit/social-and-emotional-learning" TargetMode="External" Id="rId22" /><Relationship Type="http://schemas.openxmlformats.org/officeDocument/2006/relationships/footer" Target="footer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beac507c30a6c3f9ceeb70078256f2f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610cb1c95861ef8e4bb489aa7132ed86"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R3CZ7SF74D6M-1229635315-1566448</_dlc_DocId>
    <_dlc_DocIdUrl xmlns="eb4c19de-9e7a-45a5-8954-e0d6ff76179b">
      <Url>https://northridgemanchesterschuk.sharepoint.com/sites/Staff-Area/_layouts/15/DocIdRedir.aspx?ID=R3CZ7SF74D6M-1229635315-1566448</Url>
      <Description>R3CZ7SF74D6M-1229635315-1566448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BC9BEA-4AFE-4A4F-BB9D-B72BA55136EF}"/>
</file>

<file path=customXml/itemProps2.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3.xml><?xml version="1.0" encoding="utf-8"?>
<ds:datastoreItem xmlns:ds="http://schemas.openxmlformats.org/officeDocument/2006/customXml" ds:itemID="{6C6AFAEC-8C01-4C90-9529-570063DED066}">
  <ds:schemaRefs>
    <ds:schemaRef ds:uri="http://www.w3.org/XML/1998/namespace"/>
    <ds:schemaRef ds:uri="http://schemas.microsoft.com/office/infopath/2007/PartnerControls"/>
    <ds:schemaRef ds:uri="08f8d82c-9ebc-4bf5-a5d5-9508a447b37d"/>
    <ds:schemaRef ds:uri="eb4c19de-9e7a-45a5-8954-e0d6ff76179b"/>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EBCDD8D-2F7E-4B97-BD1A-BDE62558422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Department for Education</dc:creator>
  <keywords/>
  <dc:description>Master-ET-v3.8</dc:description>
  <lastModifiedBy>Shauna Johnson</lastModifiedBy>
  <revision>171</revision>
  <lastPrinted>2014-09-17T13:26:00.0000000Z</lastPrinted>
  <dcterms:created xsi:type="dcterms:W3CDTF">2024-10-08T07:21:00.0000000Z</dcterms:created>
  <dcterms:modified xsi:type="dcterms:W3CDTF">2026-01-06T12:57:21.6970598Z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0x010100B60DFE0017D7484C9335DCAD55F8CEE2</vt:lpwstr>
  </property>
  <property fmtid="{D5CDD505-2E9C-101B-9397-08002B2CF9AE}" pid="4" name="IWPGroupOOB">
    <vt:lpwstr>Communications Directorate</vt:lpwstr>
  </property>
  <property fmtid="{D5CDD505-2E9C-101B-9397-08002B2CF9AE}" pid="5" name="_dlc_DocIdItemGuid">
    <vt:lpwstr>8f25ddf4-445f-4cfb-9ea5-d784661864a6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SIP_Label_defa4170-0d19-0005-0004-bc88714345d2_Enabled">
    <vt:lpwstr>true</vt:lpwstr>
  </property>
  <property fmtid="{D5CDD505-2E9C-101B-9397-08002B2CF9AE}" pid="14" name="MSIP_Label_defa4170-0d19-0005-0004-bc88714345d2_SetDate">
    <vt:lpwstr>2023-07-18T11:49:02Z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93f2ae21-5a2d-46ae-a7da-080421aebdec</vt:lpwstr>
  </property>
  <property fmtid="{D5CDD505-2E9C-101B-9397-08002B2CF9AE}" pid="18" name="MSIP_Label_defa4170-0d19-0005-0004-bc88714345d2_ActionId">
    <vt:lpwstr>9451228b-94fe-4d29-84af-83ed300a44f4</vt:lpwstr>
  </property>
  <property fmtid="{D5CDD505-2E9C-101B-9397-08002B2CF9AE}" pid="19" name="MSIP_Label_defa4170-0d19-0005-0004-bc88714345d2_ContentBits">
    <vt:lpwstr>0</vt:lpwstr>
  </property>
  <property fmtid="{D5CDD505-2E9C-101B-9397-08002B2CF9AE}" pid="20" name="Order">
    <vt:r8>745000</vt:r8>
  </property>
  <property fmtid="{D5CDD505-2E9C-101B-9397-08002B2CF9AE}" pid="21" name="MediaServiceImageTags">
    <vt:lpwstr/>
  </property>
</Properties>
</file>